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63B2CF5E"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C4F93" w:rsidRPr="008C4F93">
        <w:rPr>
          <w:rFonts w:ascii="Times New Roman" w:hAnsi="Times New Roman"/>
          <w:szCs w:val="28"/>
          <w:lang w:val="en-GB"/>
        </w:rPr>
        <w:t>RORS00061–LP–TD03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62487D1" w14:textId="77777777" w:rsidR="005352F6" w:rsidRPr="0042695A" w:rsidRDefault="005352F6" w:rsidP="0042695A">
      <w:pPr>
        <w:spacing w:before="0" w:after="0"/>
        <w:ind w:left="709" w:hanging="142"/>
        <w:jc w:val="both"/>
        <w:rPr>
          <w:highlight w:val="yellow"/>
        </w:rPr>
      </w:pPr>
    </w:p>
    <w:p w14:paraId="61290C3C" w14:textId="3D36DD06" w:rsidR="005352F6" w:rsidRDefault="005352F6" w:rsidP="005352F6">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008C4F93" w:rsidRPr="008C4F93">
        <w:rPr>
          <w:rFonts w:ascii="Times New Roman" w:hAnsi="Times New Roman"/>
          <w:b/>
          <w:sz w:val="22"/>
          <w:szCs w:val="22"/>
          <w:u w:val="single"/>
        </w:rPr>
        <w:t>Fire engine with fire extinguishing equipment</w:t>
      </w:r>
    </w:p>
    <w:p w14:paraId="7EC754D3" w14:textId="77777777" w:rsidR="005352F6"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203FA526" w:rsidR="005352F6" w:rsidRDefault="008C4F93" w:rsidP="00E83FF8">
            <w:pPr>
              <w:spacing w:before="0" w:after="0"/>
              <w:rPr>
                <w:rFonts w:ascii="Times New Roman" w:hAnsi="Times New Roman"/>
                <w:b/>
                <w:bCs/>
                <w:sz w:val="22"/>
                <w:szCs w:val="22"/>
              </w:rPr>
            </w:pPr>
            <w:r w:rsidRPr="008C4F93">
              <w:rPr>
                <w:rFonts w:ascii="Times New Roman" w:hAnsi="Times New Roman"/>
                <w:b/>
                <w:bCs/>
                <w:sz w:val="22"/>
                <w:szCs w:val="22"/>
                <w:lang w:val="en-US"/>
              </w:rPr>
              <w:t>Fire engines with fire extinguishing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202DA069" w:rsidR="005352F6" w:rsidRDefault="008C4F93"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w:t>
            </w:r>
            <w:r w:rsidR="00D01D25">
              <w:rPr>
                <w:rFonts w:ascii="Times New Roman" w:hAnsi="Times New Roman"/>
                <w:b/>
                <w:bCs/>
                <w:color w:val="000000"/>
                <w:sz w:val="22"/>
                <w:szCs w:val="22"/>
              </w:rPr>
              <w:t xml:space="preserve"> Unit</w:t>
            </w:r>
            <w:r w:rsidR="008D4697">
              <w:rPr>
                <w:rFonts w:ascii="Times New Roman" w:hAnsi="Times New Roman"/>
                <w:b/>
                <w:bCs/>
                <w:color w:val="000000"/>
                <w:sz w:val="22"/>
                <w:szCs w:val="22"/>
              </w:rPr>
              <w:t>s</w:t>
            </w:r>
          </w:p>
        </w:tc>
      </w:tr>
    </w:tbl>
    <w:p w14:paraId="09F2D303" w14:textId="295016B3" w:rsidR="00CA6263" w:rsidRPr="00F468BF"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xml:space="preserve">: </w:t>
      </w:r>
      <w:r w:rsidR="008C4F93" w:rsidRPr="008C4F93">
        <w:rPr>
          <w:rFonts w:ascii="Times New Roman" w:hAnsi="Times New Roman"/>
          <w:sz w:val="22"/>
        </w:rPr>
        <w:t>Forest Estate „</w:t>
      </w:r>
      <w:proofErr w:type="gramStart"/>
      <w:r w:rsidR="008C4F93" w:rsidRPr="008C4F93">
        <w:rPr>
          <w:rFonts w:ascii="Times New Roman" w:hAnsi="Times New Roman"/>
          <w:sz w:val="22"/>
        </w:rPr>
        <w:t xml:space="preserve">Banat“ </w:t>
      </w:r>
      <w:proofErr w:type="spellStart"/>
      <w:r w:rsidR="008C4F93" w:rsidRPr="008C4F93">
        <w:rPr>
          <w:rFonts w:ascii="Times New Roman" w:hAnsi="Times New Roman"/>
          <w:sz w:val="22"/>
        </w:rPr>
        <w:t>Pančevo</w:t>
      </w:r>
      <w:proofErr w:type="spellEnd"/>
      <w:proofErr w:type="gramEnd"/>
      <w:r w:rsidR="00CA6263" w:rsidRPr="00473EF1">
        <w:rPr>
          <w:rFonts w:ascii="Times New Roman" w:hAnsi="Times New Roman"/>
          <w:sz w:val="22"/>
        </w:rPr>
        <w:t>, Republic of Serbia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 xml:space="preserve">the period of </w:t>
      </w:r>
      <w:r w:rsidR="00CA6263" w:rsidRPr="00F468BF">
        <w:rPr>
          <w:rFonts w:ascii="Times New Roman" w:hAnsi="Times New Roman"/>
          <w:sz w:val="22"/>
          <w:szCs w:val="22"/>
        </w:rPr>
        <w:t>implementation of tasks shall be:</w:t>
      </w:r>
    </w:p>
    <w:p w14:paraId="5B4DD8D0" w14:textId="52D27417" w:rsidR="005352F6" w:rsidRPr="00F468BF" w:rsidRDefault="00CA6263" w:rsidP="00011AE2">
      <w:pPr>
        <w:spacing w:before="0" w:after="0"/>
        <w:ind w:left="562"/>
        <w:jc w:val="both"/>
        <w:rPr>
          <w:rFonts w:ascii="Times New Roman" w:hAnsi="Times New Roman"/>
          <w:sz w:val="22"/>
        </w:rPr>
      </w:pPr>
      <w:r w:rsidRPr="00F468BF">
        <w:rPr>
          <w:rFonts w:ascii="Times New Roman" w:hAnsi="Times New Roman"/>
          <w:b/>
          <w:sz w:val="22"/>
          <w:szCs w:val="22"/>
        </w:rPr>
        <w:t>For Lot 1</w:t>
      </w:r>
      <w:r w:rsidRPr="00F468BF">
        <w:rPr>
          <w:rFonts w:ascii="Times New Roman" w:hAnsi="Times New Roman"/>
          <w:sz w:val="22"/>
          <w:szCs w:val="22"/>
        </w:rPr>
        <w:t xml:space="preserve">: </w:t>
      </w:r>
      <w:r w:rsidR="00ED6BE8" w:rsidRPr="00F468BF">
        <w:rPr>
          <w:rFonts w:ascii="Times New Roman" w:hAnsi="Times New Roman"/>
          <w:sz w:val="22"/>
        </w:rPr>
        <w:t>6 (six)</w:t>
      </w:r>
      <w:r w:rsidR="008C4F93" w:rsidRPr="00F468BF">
        <w:rPr>
          <w:rFonts w:ascii="Times New Roman" w:hAnsi="Times New Roman"/>
          <w:sz w:val="22"/>
        </w:rPr>
        <w:t xml:space="preserve"> months</w:t>
      </w:r>
      <w:r w:rsidRPr="00F468BF">
        <w:rPr>
          <w:rFonts w:ascii="Times New Roman" w:hAnsi="Times New Roman"/>
          <w:sz w:val="22"/>
        </w:rPr>
        <w:t>,</w:t>
      </w:r>
      <w:r w:rsidR="005C5BE0">
        <w:rPr>
          <w:rFonts w:ascii="Times New Roman" w:hAnsi="Times New Roman"/>
          <w:sz w:val="22"/>
        </w:rPr>
        <w:t xml:space="preserve"> </w:t>
      </w:r>
      <w:r w:rsidR="005C5BE0" w:rsidRPr="005C3661">
        <w:rPr>
          <w:rFonts w:ascii="Times New Roman" w:hAnsi="Times New Roman"/>
          <w:sz w:val="22"/>
          <w:szCs w:val="22"/>
        </w:rPr>
        <w:t>Successive delivery of vehicles: 1</w:t>
      </w:r>
      <w:r w:rsidR="005C5BE0" w:rsidRPr="005C3661">
        <w:rPr>
          <w:rFonts w:ascii="Times New Roman" w:hAnsi="Times New Roman"/>
          <w:sz w:val="22"/>
          <w:szCs w:val="22"/>
          <w:vertAlign w:val="superscript"/>
        </w:rPr>
        <w:t>st</w:t>
      </w:r>
      <w:r w:rsidR="005C5BE0" w:rsidRPr="005C3661">
        <w:rPr>
          <w:rFonts w:ascii="Times New Roman" w:hAnsi="Times New Roman"/>
          <w:sz w:val="22"/>
          <w:szCs w:val="22"/>
        </w:rPr>
        <w:t xml:space="preserve"> vehicle within 2 </w:t>
      </w:r>
      <w:r w:rsidR="005C5BE0">
        <w:rPr>
          <w:rFonts w:ascii="Times New Roman" w:hAnsi="Times New Roman"/>
          <w:sz w:val="22"/>
          <w:szCs w:val="22"/>
        </w:rPr>
        <w:t xml:space="preserve">(two) </w:t>
      </w:r>
      <w:r w:rsidR="005C5BE0" w:rsidRPr="005C3661">
        <w:rPr>
          <w:rFonts w:ascii="Times New Roman" w:hAnsi="Times New Roman"/>
          <w:sz w:val="22"/>
          <w:szCs w:val="22"/>
        </w:rPr>
        <w:t>months, 2</w:t>
      </w:r>
      <w:r w:rsidR="005C5BE0" w:rsidRPr="005C3661">
        <w:rPr>
          <w:rFonts w:ascii="Times New Roman" w:hAnsi="Times New Roman"/>
          <w:sz w:val="22"/>
          <w:szCs w:val="22"/>
          <w:vertAlign w:val="superscript"/>
        </w:rPr>
        <w:t>nd</w:t>
      </w:r>
      <w:r w:rsidR="005C5BE0" w:rsidRPr="005C3661">
        <w:rPr>
          <w:rFonts w:ascii="Times New Roman" w:hAnsi="Times New Roman"/>
          <w:sz w:val="22"/>
          <w:szCs w:val="22"/>
        </w:rPr>
        <w:t xml:space="preserve"> vehicle within 6 </w:t>
      </w:r>
      <w:r w:rsidR="005C5BE0">
        <w:rPr>
          <w:rFonts w:ascii="Times New Roman" w:hAnsi="Times New Roman"/>
          <w:sz w:val="22"/>
          <w:szCs w:val="22"/>
        </w:rPr>
        <w:t xml:space="preserve">(six) </w:t>
      </w:r>
      <w:r w:rsidR="005C5BE0" w:rsidRPr="005C3661">
        <w:rPr>
          <w:rFonts w:ascii="Times New Roman" w:hAnsi="Times New Roman"/>
          <w:sz w:val="22"/>
          <w:szCs w:val="22"/>
        </w:rPr>
        <w:t>months</w:t>
      </w:r>
      <w:r w:rsidRPr="00F468BF">
        <w:rPr>
          <w:rFonts w:ascii="Times New Roman" w:hAnsi="Times New Roman"/>
          <w:sz w:val="22"/>
        </w:rPr>
        <w:t xml:space="preserve"> in accordance with the contract notice/additional information about the contract notice.</w:t>
      </w:r>
    </w:p>
    <w:p w14:paraId="02C6C598" w14:textId="77777777" w:rsidR="00473EF1" w:rsidRPr="00F468BF" w:rsidRDefault="00473EF1" w:rsidP="00DF5A9A">
      <w:pPr>
        <w:spacing w:before="0" w:after="0"/>
        <w:ind w:left="562"/>
        <w:rPr>
          <w:rFonts w:ascii="Times New Roman" w:hAnsi="Times New Roman"/>
          <w:sz w:val="22"/>
          <w:szCs w:val="22"/>
        </w:rPr>
      </w:pPr>
    </w:p>
    <w:p w14:paraId="548393BB" w14:textId="1EE3B741" w:rsidR="005352F6" w:rsidRPr="00F468BF" w:rsidRDefault="005352F6" w:rsidP="005352F6">
      <w:pPr>
        <w:spacing w:before="0" w:after="0"/>
        <w:ind w:left="567"/>
        <w:rPr>
          <w:rFonts w:ascii="Times New Roman" w:hAnsi="Times New Roman"/>
          <w:b/>
          <w:sz w:val="22"/>
          <w:szCs w:val="22"/>
          <w:u w:val="single"/>
        </w:rPr>
      </w:pPr>
      <w:bookmarkStart w:id="2" w:name="_Hlk137130613"/>
      <w:r w:rsidRPr="00F468BF">
        <w:rPr>
          <w:rFonts w:ascii="Times New Roman" w:hAnsi="Times New Roman"/>
          <w:b/>
          <w:sz w:val="22"/>
          <w:szCs w:val="22"/>
          <w:u w:val="single"/>
        </w:rPr>
        <w:t xml:space="preserve">LOT 2 - </w:t>
      </w:r>
      <w:bookmarkEnd w:id="2"/>
      <w:r w:rsidR="008C4F93" w:rsidRPr="00F468BF">
        <w:rPr>
          <w:rFonts w:ascii="Times New Roman" w:hAnsi="Times New Roman"/>
          <w:b/>
          <w:sz w:val="22"/>
          <w:szCs w:val="22"/>
          <w:u w:val="single"/>
        </w:rPr>
        <w:t>Firefighter equipment</w:t>
      </w:r>
    </w:p>
    <w:p w14:paraId="56C7438D" w14:textId="77777777" w:rsidR="005352F6" w:rsidRPr="00F468BF"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F468BF" w:rsidRPr="00F468BF" w14:paraId="553A937A"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3577512A" w14:textId="77777777" w:rsidR="005352F6" w:rsidRPr="00F468BF" w:rsidRDefault="005352F6" w:rsidP="00E83FF8">
            <w:pPr>
              <w:spacing w:before="0" w:after="0"/>
              <w:jc w:val="center"/>
              <w:rPr>
                <w:rFonts w:ascii="Times New Roman" w:hAnsi="Times New Roman"/>
                <w:b/>
                <w:sz w:val="22"/>
                <w:szCs w:val="22"/>
              </w:rPr>
            </w:pPr>
            <w:r w:rsidRPr="00F468BF">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D718309" w14:textId="77777777" w:rsidR="005352F6" w:rsidRPr="00F468BF" w:rsidRDefault="005352F6" w:rsidP="00E83FF8">
            <w:pPr>
              <w:spacing w:before="0" w:after="0"/>
              <w:rPr>
                <w:rFonts w:ascii="Times New Roman" w:hAnsi="Times New Roman"/>
                <w:b/>
                <w:sz w:val="22"/>
                <w:szCs w:val="22"/>
              </w:rPr>
            </w:pPr>
            <w:r w:rsidRPr="00F468BF">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6BCD4C0" w14:textId="77777777" w:rsidR="005352F6" w:rsidRPr="00F468BF" w:rsidRDefault="005352F6" w:rsidP="00E83FF8">
            <w:pPr>
              <w:spacing w:before="0" w:after="0"/>
              <w:jc w:val="center"/>
              <w:rPr>
                <w:rFonts w:ascii="Times New Roman" w:hAnsi="Times New Roman"/>
                <w:b/>
                <w:sz w:val="22"/>
                <w:szCs w:val="22"/>
              </w:rPr>
            </w:pPr>
            <w:r w:rsidRPr="00F468BF">
              <w:rPr>
                <w:rFonts w:ascii="Times New Roman" w:hAnsi="Times New Roman"/>
                <w:b/>
                <w:sz w:val="22"/>
                <w:szCs w:val="22"/>
              </w:rPr>
              <w:t>Quantity</w:t>
            </w:r>
          </w:p>
        </w:tc>
      </w:tr>
      <w:tr w:rsidR="00F468BF" w:rsidRPr="00F468BF" w14:paraId="2250BDB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338A555" w14:textId="77777777" w:rsidR="005352F6" w:rsidRPr="00F468BF" w:rsidRDefault="005352F6" w:rsidP="00E83FF8">
            <w:pPr>
              <w:spacing w:before="0" w:after="0"/>
              <w:jc w:val="center"/>
              <w:rPr>
                <w:rFonts w:ascii="Times New Roman" w:hAnsi="Times New Roman"/>
                <w:b/>
                <w:bCs/>
                <w:sz w:val="22"/>
                <w:szCs w:val="22"/>
              </w:rPr>
            </w:pPr>
            <w:r w:rsidRPr="00F468BF">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F2B8AF0" w14:textId="12D1F3C4" w:rsidR="005352F6" w:rsidRPr="00F468BF" w:rsidRDefault="008C4F93" w:rsidP="00E83FF8">
            <w:pPr>
              <w:spacing w:before="0" w:after="0"/>
              <w:rPr>
                <w:rFonts w:ascii="Times New Roman" w:hAnsi="Times New Roman"/>
                <w:b/>
                <w:bCs/>
                <w:sz w:val="22"/>
                <w:szCs w:val="22"/>
              </w:rPr>
            </w:pPr>
            <w:r w:rsidRPr="00F468BF">
              <w:rPr>
                <w:rFonts w:ascii="Times New Roman" w:hAnsi="Times New Roman"/>
                <w:b/>
                <w:bCs/>
                <w:sz w:val="22"/>
                <w:szCs w:val="22"/>
              </w:rPr>
              <w:t>Protective uniform</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747E09F4" w14:textId="71900EA3" w:rsidR="005352F6"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3</w:t>
            </w:r>
            <w:r w:rsidR="00D01D25" w:rsidRPr="00F468BF">
              <w:rPr>
                <w:rFonts w:ascii="Times New Roman" w:hAnsi="Times New Roman"/>
                <w:b/>
                <w:bCs/>
                <w:sz w:val="22"/>
                <w:szCs w:val="22"/>
              </w:rPr>
              <w:t>5</w:t>
            </w:r>
            <w:r w:rsidR="005352F6" w:rsidRPr="00F468BF">
              <w:rPr>
                <w:rFonts w:ascii="Times New Roman" w:hAnsi="Times New Roman"/>
                <w:b/>
                <w:bCs/>
                <w:sz w:val="22"/>
                <w:szCs w:val="22"/>
              </w:rPr>
              <w:t xml:space="preserve"> </w:t>
            </w:r>
            <w:r w:rsidR="00D01D25" w:rsidRPr="00F468BF">
              <w:rPr>
                <w:rFonts w:ascii="Times New Roman" w:hAnsi="Times New Roman"/>
                <w:b/>
                <w:bCs/>
                <w:sz w:val="22"/>
                <w:szCs w:val="22"/>
              </w:rPr>
              <w:t>Units</w:t>
            </w:r>
          </w:p>
        </w:tc>
      </w:tr>
      <w:tr w:rsidR="00F468BF" w:rsidRPr="00F468BF" w14:paraId="00EE3C54"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453865E" w14:textId="68050C6C"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3569119" w14:textId="18C69632" w:rsidR="008C4F93" w:rsidRPr="00F468BF" w:rsidRDefault="008C4F93" w:rsidP="00E83FF8">
            <w:pPr>
              <w:spacing w:before="0" w:after="0"/>
              <w:rPr>
                <w:rFonts w:ascii="Times New Roman" w:hAnsi="Times New Roman"/>
                <w:b/>
                <w:bCs/>
                <w:sz w:val="22"/>
                <w:szCs w:val="22"/>
              </w:rPr>
            </w:pPr>
            <w:r w:rsidRPr="00F468BF">
              <w:rPr>
                <w:rFonts w:ascii="Times New Roman" w:hAnsi="Times New Roman"/>
                <w:b/>
                <w:bCs/>
                <w:sz w:val="22"/>
                <w:szCs w:val="22"/>
              </w:rPr>
              <w:t>Fireman's knapsack</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B095AD4" w14:textId="07B14253"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35 Units</w:t>
            </w:r>
          </w:p>
        </w:tc>
      </w:tr>
      <w:tr w:rsidR="00F468BF" w:rsidRPr="00F468BF" w14:paraId="74D6DAAD"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FDDB799" w14:textId="20455EBD"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7D950CF" w14:textId="65B48AAA" w:rsidR="008C4F93" w:rsidRPr="00F468BF" w:rsidRDefault="008C4F93" w:rsidP="00E83FF8">
            <w:pPr>
              <w:spacing w:before="0" w:after="0"/>
              <w:rPr>
                <w:rFonts w:ascii="Times New Roman" w:hAnsi="Times New Roman"/>
                <w:b/>
                <w:bCs/>
                <w:sz w:val="22"/>
                <w:szCs w:val="22"/>
              </w:rPr>
            </w:pPr>
            <w:r w:rsidRPr="00F468BF">
              <w:rPr>
                <w:rFonts w:ascii="Times New Roman" w:hAnsi="Times New Roman"/>
                <w:b/>
                <w:bCs/>
                <w:sz w:val="22"/>
                <w:szCs w:val="22"/>
              </w:rPr>
              <w:t>Flail</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6FDE214" w14:textId="12DA182E"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35 Units</w:t>
            </w:r>
          </w:p>
        </w:tc>
      </w:tr>
    </w:tbl>
    <w:p w14:paraId="4F8C0AA8" w14:textId="34B02A88" w:rsidR="001F17D3" w:rsidRPr="00F468BF" w:rsidRDefault="00DF5A9A" w:rsidP="001F17D3">
      <w:pPr>
        <w:ind w:left="567"/>
        <w:rPr>
          <w:rFonts w:ascii="Times New Roman" w:hAnsi="Times New Roman"/>
          <w:snapToGrid/>
          <w:sz w:val="22"/>
          <w:szCs w:val="22"/>
        </w:rPr>
      </w:pPr>
      <w:r w:rsidRPr="00F468BF">
        <w:rPr>
          <w:rFonts w:ascii="Times New Roman" w:hAnsi="Times New Roman"/>
          <w:sz w:val="22"/>
        </w:rPr>
        <w:t>T</w:t>
      </w:r>
      <w:r w:rsidR="0047783A" w:rsidRPr="00F468BF">
        <w:rPr>
          <w:rFonts w:ascii="Times New Roman" w:hAnsi="Times New Roman"/>
          <w:sz w:val="22"/>
        </w:rPr>
        <w:t>o</w:t>
      </w:r>
      <w:r w:rsidRPr="00F468BF">
        <w:rPr>
          <w:rFonts w:ascii="Times New Roman" w:hAnsi="Times New Roman"/>
          <w:sz w:val="22"/>
        </w:rPr>
        <w:t xml:space="preserve">: </w:t>
      </w:r>
      <w:r w:rsidR="008C4F93" w:rsidRPr="00F468BF">
        <w:rPr>
          <w:rFonts w:ascii="Times New Roman" w:hAnsi="Times New Roman"/>
          <w:sz w:val="22"/>
        </w:rPr>
        <w:t>Forest Estate „</w:t>
      </w:r>
      <w:proofErr w:type="gramStart"/>
      <w:r w:rsidR="008C4F93" w:rsidRPr="00F468BF">
        <w:rPr>
          <w:rFonts w:ascii="Times New Roman" w:hAnsi="Times New Roman"/>
          <w:sz w:val="22"/>
        </w:rPr>
        <w:t xml:space="preserve">Banat“ </w:t>
      </w:r>
      <w:proofErr w:type="spellStart"/>
      <w:r w:rsidR="008C4F93" w:rsidRPr="00F468BF">
        <w:rPr>
          <w:rFonts w:ascii="Times New Roman" w:hAnsi="Times New Roman"/>
          <w:sz w:val="22"/>
        </w:rPr>
        <w:t>Pančevo</w:t>
      </w:r>
      <w:proofErr w:type="spellEnd"/>
      <w:proofErr w:type="gramEnd"/>
      <w:r w:rsidRPr="00F468BF">
        <w:rPr>
          <w:rFonts w:ascii="Times New Roman" w:hAnsi="Times New Roman"/>
          <w:sz w:val="22"/>
        </w:rPr>
        <w:t>, Republic of Serbia</w:t>
      </w:r>
      <w:r w:rsidR="0047783A" w:rsidRPr="00F468BF">
        <w:rPr>
          <w:rFonts w:ascii="Times New Roman" w:hAnsi="Times New Roman"/>
          <w:sz w:val="22"/>
        </w:rPr>
        <w:t xml:space="preserve"> </w:t>
      </w:r>
      <w:r w:rsidR="00CF63C2" w:rsidRPr="00F468BF">
        <w:rPr>
          <w:rFonts w:ascii="Times New Roman" w:hAnsi="Times New Roman"/>
          <w:sz w:val="22"/>
        </w:rPr>
        <w:t>DDP</w:t>
      </w:r>
      <w:r w:rsidR="00CF63C2" w:rsidRPr="00F468BF">
        <w:rPr>
          <w:rStyle w:val="FootnoteReference"/>
          <w:rFonts w:ascii="Times New Roman" w:hAnsi="Times New Roman"/>
          <w:sz w:val="22"/>
        </w:rPr>
        <w:footnoteReference w:id="2"/>
      </w:r>
      <w:r w:rsidR="006A5F84" w:rsidRPr="00F468BF">
        <w:rPr>
          <w:rFonts w:ascii="Times New Roman" w:hAnsi="Times New Roman"/>
          <w:sz w:val="22"/>
        </w:rPr>
        <w:t>,</w:t>
      </w:r>
      <w:r w:rsidR="0047783A" w:rsidRPr="00F468BF">
        <w:rPr>
          <w:rFonts w:ascii="Times New Roman" w:hAnsi="Times New Roman"/>
          <w:sz w:val="22"/>
        </w:rPr>
        <w:t xml:space="preserve"> and </w:t>
      </w:r>
      <w:r w:rsidR="005400D3" w:rsidRPr="00F468BF">
        <w:rPr>
          <w:rFonts w:ascii="Times New Roman" w:hAnsi="Times New Roman"/>
          <w:sz w:val="22"/>
          <w:szCs w:val="22"/>
        </w:rPr>
        <w:t>t</w:t>
      </w:r>
      <w:r w:rsidR="001F17D3" w:rsidRPr="00F468BF">
        <w:rPr>
          <w:rFonts w:ascii="Times New Roman" w:hAnsi="Times New Roman"/>
          <w:sz w:val="22"/>
          <w:szCs w:val="22"/>
        </w:rPr>
        <w:t>he period of implementation of tasks shall be:</w:t>
      </w:r>
    </w:p>
    <w:p w14:paraId="6BD41163" w14:textId="5BE279FD" w:rsidR="005352F6" w:rsidRPr="00F468BF" w:rsidRDefault="001F17D3" w:rsidP="00416BCA">
      <w:pPr>
        <w:ind w:left="567"/>
        <w:jc w:val="both"/>
        <w:rPr>
          <w:rFonts w:ascii="Times New Roman" w:hAnsi="Times New Roman"/>
          <w:sz w:val="22"/>
          <w:szCs w:val="22"/>
        </w:rPr>
      </w:pPr>
      <w:bookmarkStart w:id="3" w:name="_Hlk169197666"/>
      <w:r w:rsidRPr="00F468BF">
        <w:rPr>
          <w:rFonts w:ascii="Times New Roman" w:hAnsi="Times New Roman"/>
          <w:b/>
          <w:sz w:val="22"/>
          <w:szCs w:val="22"/>
        </w:rPr>
        <w:t>For Lot 2</w:t>
      </w:r>
      <w:r w:rsidRPr="00F468BF">
        <w:rPr>
          <w:rFonts w:ascii="Times New Roman" w:hAnsi="Times New Roman"/>
          <w:sz w:val="22"/>
          <w:szCs w:val="22"/>
        </w:rPr>
        <w:t xml:space="preserve">: </w:t>
      </w:r>
      <w:bookmarkEnd w:id="3"/>
      <w:r w:rsidR="00ED6BE8" w:rsidRPr="00F468BF">
        <w:rPr>
          <w:rFonts w:ascii="Times New Roman" w:hAnsi="Times New Roman"/>
          <w:sz w:val="22"/>
        </w:rPr>
        <w:t>3 (three)</w:t>
      </w:r>
      <w:r w:rsidR="008C4F93" w:rsidRPr="00F468BF">
        <w:rPr>
          <w:rFonts w:ascii="Times New Roman" w:hAnsi="Times New Roman"/>
          <w:sz w:val="22"/>
        </w:rPr>
        <w:t xml:space="preserve"> months</w:t>
      </w:r>
      <w:r w:rsidR="0047783A" w:rsidRPr="00F468BF">
        <w:rPr>
          <w:rFonts w:ascii="Times New Roman" w:hAnsi="Times New Roman"/>
          <w:sz w:val="22"/>
        </w:rPr>
        <w:t xml:space="preserve">, in accordance with the </w:t>
      </w:r>
      <w:r w:rsidR="00A8413B" w:rsidRPr="00F468BF">
        <w:rPr>
          <w:rFonts w:ascii="Times New Roman" w:hAnsi="Times New Roman"/>
          <w:sz w:val="22"/>
        </w:rPr>
        <w:t>c</w:t>
      </w:r>
      <w:r w:rsidR="00171C45" w:rsidRPr="00F468BF">
        <w:rPr>
          <w:rFonts w:ascii="Times New Roman" w:hAnsi="Times New Roman"/>
          <w:sz w:val="22"/>
        </w:rPr>
        <w:t>ontract notice</w:t>
      </w:r>
      <w:r w:rsidR="00B50CF5" w:rsidRPr="00F468BF">
        <w:rPr>
          <w:rFonts w:ascii="Times New Roman" w:hAnsi="Times New Roman"/>
          <w:sz w:val="22"/>
        </w:rPr>
        <w:t>/additional information about the contract notice</w:t>
      </w:r>
      <w:r w:rsidR="0047783A" w:rsidRPr="00F468BF">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4" w:name="_Ref499723935"/>
      <w:bookmarkStart w:id="5"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4"/>
    <w:bookmarkEnd w:id="5"/>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6" w:name="_Toc42488071"/>
      <w:r w:rsidRPr="001A2BC4">
        <w:rPr>
          <w:lang w:val="en-GB"/>
        </w:rPr>
        <w:t xml:space="preserve">2. </w:t>
      </w:r>
      <w:r w:rsidR="0047783A" w:rsidRPr="001A2BC4">
        <w:rPr>
          <w:lang w:val="en-GB"/>
        </w:rPr>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602DE6D6"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399767AF" w:rsidR="00403B25" w:rsidRPr="00B54847" w:rsidRDefault="00C326A0">
            <w:pPr>
              <w:rPr>
                <w:rFonts w:ascii="Times New Roman" w:hAnsi="Times New Roman"/>
                <w:sz w:val="22"/>
                <w:szCs w:val="22"/>
              </w:rPr>
            </w:pPr>
            <w:r>
              <w:rPr>
                <w:rFonts w:ascii="Times New Roman" w:hAnsi="Times New Roman"/>
                <w:sz w:val="22"/>
                <w:szCs w:val="22"/>
              </w:rPr>
              <w:t>02</w:t>
            </w:r>
            <w:r w:rsidR="00ED6BE8">
              <w:rPr>
                <w:rFonts w:ascii="Times New Roman" w:hAnsi="Times New Roman"/>
                <w:sz w:val="22"/>
                <w:szCs w:val="22"/>
              </w:rPr>
              <w:t>/0</w:t>
            </w:r>
            <w:r>
              <w:rPr>
                <w:rFonts w:ascii="Times New Roman" w:hAnsi="Times New Roman"/>
                <w:sz w:val="22"/>
                <w:szCs w:val="22"/>
              </w:rPr>
              <w:t>7</w:t>
            </w:r>
            <w:r w:rsidR="00276537" w:rsidRPr="00B54847">
              <w:rPr>
                <w:rFonts w:ascii="Times New Roman" w:hAnsi="Times New Roman"/>
                <w:sz w:val="22"/>
                <w:szCs w:val="22"/>
              </w:rPr>
              <w:t>/202</w:t>
            </w:r>
            <w:r w:rsidR="002659B1">
              <w:rPr>
                <w:rFonts w:ascii="Times New Roman" w:hAnsi="Times New Roman"/>
                <w:sz w:val="22"/>
                <w:szCs w:val="22"/>
              </w:rPr>
              <w:t>5</w:t>
            </w:r>
          </w:p>
        </w:tc>
        <w:tc>
          <w:tcPr>
            <w:tcW w:w="2268" w:type="dxa"/>
          </w:tcPr>
          <w:p w14:paraId="5B1CA5BA" w14:textId="308844E9" w:rsidR="00403B25" w:rsidRPr="00B10CE2" w:rsidRDefault="008F2DDC" w:rsidP="00403B25">
            <w:pPr>
              <w:jc w:val="center"/>
              <w:rPr>
                <w:rFonts w:ascii="Times New Roman" w:hAnsi="Times New Roman"/>
                <w:sz w:val="22"/>
              </w:rPr>
            </w:pPr>
            <w:r w:rsidRPr="00B10CE2">
              <w:rPr>
                <w:rFonts w:ascii="Times New Roman" w:hAnsi="Times New Roman"/>
                <w:sz w:val="22"/>
              </w:rPr>
              <w:t>13:00 (local time)</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40E6542" w:rsidR="00403B25" w:rsidRPr="00B54847" w:rsidRDefault="00C326A0" w:rsidP="00403B25">
            <w:pPr>
              <w:rPr>
                <w:rFonts w:ascii="Times New Roman" w:hAnsi="Times New Roman"/>
                <w:sz w:val="22"/>
                <w:szCs w:val="22"/>
              </w:rPr>
            </w:pPr>
            <w:r>
              <w:rPr>
                <w:rFonts w:ascii="Times New Roman" w:hAnsi="Times New Roman"/>
                <w:sz w:val="22"/>
                <w:szCs w:val="22"/>
              </w:rPr>
              <w:t>15</w:t>
            </w:r>
            <w:r w:rsidR="00ED6BE8">
              <w:rPr>
                <w:rFonts w:ascii="Times New Roman" w:hAnsi="Times New Roman"/>
                <w:sz w:val="22"/>
                <w:szCs w:val="22"/>
              </w:rPr>
              <w:t>/0</w:t>
            </w:r>
            <w:r>
              <w:rPr>
                <w:rFonts w:ascii="Times New Roman" w:hAnsi="Times New Roman"/>
                <w:sz w:val="22"/>
                <w:szCs w:val="22"/>
              </w:rPr>
              <w:t>7</w:t>
            </w:r>
            <w:r w:rsidR="00276537" w:rsidRPr="00B54847">
              <w:rPr>
                <w:rFonts w:ascii="Times New Roman" w:hAnsi="Times New Roman"/>
                <w:sz w:val="22"/>
                <w:szCs w:val="22"/>
              </w:rPr>
              <w:t>/2025</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276537" w:rsidRPr="00E82463" w14:paraId="2C1FA528" w14:textId="77777777" w:rsidTr="00A4424B">
        <w:tc>
          <w:tcPr>
            <w:tcW w:w="3969" w:type="dxa"/>
            <w:shd w:val="pct10" w:color="auto" w:fill="FFFFFF"/>
          </w:tcPr>
          <w:p w14:paraId="50CA7D32"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022CE16" w:rsidR="00276537" w:rsidRPr="00B54847" w:rsidRDefault="00C326A0" w:rsidP="00276537">
            <w:pPr>
              <w:rPr>
                <w:rFonts w:ascii="Times New Roman" w:hAnsi="Times New Roman"/>
                <w:sz w:val="22"/>
              </w:rPr>
            </w:pPr>
            <w:r>
              <w:rPr>
                <w:rFonts w:ascii="Times New Roman" w:hAnsi="Times New Roman"/>
                <w:sz w:val="22"/>
                <w:szCs w:val="22"/>
              </w:rPr>
              <w:t>23</w:t>
            </w:r>
            <w:r w:rsidR="00ED6BE8">
              <w:rPr>
                <w:rFonts w:ascii="Times New Roman" w:hAnsi="Times New Roman"/>
                <w:sz w:val="22"/>
                <w:szCs w:val="22"/>
              </w:rPr>
              <w:t>/07</w:t>
            </w:r>
            <w:r w:rsidR="00276537" w:rsidRPr="00B54847">
              <w:rPr>
                <w:rFonts w:ascii="Times New Roman" w:hAnsi="Times New Roman"/>
                <w:sz w:val="22"/>
                <w:szCs w:val="22"/>
              </w:rPr>
              <w:t>/2025</w:t>
            </w:r>
          </w:p>
        </w:tc>
        <w:tc>
          <w:tcPr>
            <w:tcW w:w="2268" w:type="dxa"/>
          </w:tcPr>
          <w:p w14:paraId="24FA29BB" w14:textId="6443ABB9" w:rsidR="00276537" w:rsidRPr="007A278B" w:rsidRDefault="00276537" w:rsidP="00276537">
            <w:pPr>
              <w:jc w:val="center"/>
              <w:rPr>
                <w:rFonts w:ascii="Times New Roman" w:hAnsi="Times New Roman"/>
                <w:sz w:val="22"/>
              </w:rPr>
            </w:pPr>
            <w:r w:rsidRPr="007A278B">
              <w:rPr>
                <w:rFonts w:ascii="Times New Roman" w:hAnsi="Times New Roman"/>
                <w:sz w:val="22"/>
              </w:rPr>
              <w:t>13:00 (local time)</w:t>
            </w:r>
          </w:p>
        </w:tc>
      </w:tr>
      <w:tr w:rsidR="00276537" w:rsidRPr="00E82463" w14:paraId="0190C6E2" w14:textId="77777777" w:rsidTr="00A4424B">
        <w:tc>
          <w:tcPr>
            <w:tcW w:w="3969" w:type="dxa"/>
            <w:shd w:val="pct10" w:color="auto" w:fill="FFFFFF"/>
          </w:tcPr>
          <w:p w14:paraId="550FBF2E"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4DD86563" w:rsidR="00276537" w:rsidRPr="00B54847" w:rsidRDefault="00C326A0" w:rsidP="00276537">
            <w:pPr>
              <w:rPr>
                <w:rFonts w:ascii="Times New Roman" w:hAnsi="Times New Roman"/>
                <w:sz w:val="22"/>
              </w:rPr>
            </w:pPr>
            <w:r>
              <w:rPr>
                <w:rFonts w:ascii="Times New Roman" w:hAnsi="Times New Roman"/>
                <w:sz w:val="22"/>
                <w:szCs w:val="22"/>
              </w:rPr>
              <w:t>29</w:t>
            </w:r>
            <w:r w:rsidR="00ED6BE8">
              <w:rPr>
                <w:rFonts w:ascii="Times New Roman" w:hAnsi="Times New Roman"/>
                <w:sz w:val="22"/>
                <w:szCs w:val="22"/>
              </w:rPr>
              <w:t>/07</w:t>
            </w:r>
            <w:r w:rsidR="00276537" w:rsidRPr="00B54847">
              <w:rPr>
                <w:rFonts w:ascii="Times New Roman" w:hAnsi="Times New Roman"/>
                <w:sz w:val="22"/>
                <w:szCs w:val="22"/>
              </w:rPr>
              <w:t>/2025</w:t>
            </w:r>
          </w:p>
        </w:tc>
        <w:tc>
          <w:tcPr>
            <w:tcW w:w="2268" w:type="dxa"/>
          </w:tcPr>
          <w:p w14:paraId="4A5D8A55" w14:textId="4E02A11E" w:rsidR="00276537" w:rsidRPr="007A278B" w:rsidRDefault="00276537" w:rsidP="00276537">
            <w:pPr>
              <w:jc w:val="center"/>
              <w:rPr>
                <w:rFonts w:ascii="Times New Roman" w:hAnsi="Times New Roman"/>
                <w:color w:val="FF0000"/>
                <w:sz w:val="22"/>
              </w:rPr>
            </w:pPr>
            <w:r w:rsidRPr="007A278B">
              <w:rPr>
                <w:rFonts w:ascii="Times New Roman" w:hAnsi="Times New Roman"/>
                <w:sz w:val="22"/>
              </w:rPr>
              <w:t>1</w:t>
            </w:r>
            <w:r w:rsidR="00C326A0">
              <w:rPr>
                <w:rFonts w:ascii="Times New Roman" w:hAnsi="Times New Roman"/>
                <w:sz w:val="22"/>
              </w:rPr>
              <w:t>1</w:t>
            </w:r>
            <w:r w:rsidRPr="007A278B">
              <w:rPr>
                <w:rFonts w:ascii="Times New Roman" w:hAnsi="Times New Roman"/>
                <w:sz w:val="22"/>
              </w:rPr>
              <w:t>:00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BE1AE8A" w:rsidR="00473EF1" w:rsidRPr="00E82463" w:rsidRDefault="00C326A0" w:rsidP="00473EF1">
            <w:pPr>
              <w:tabs>
                <w:tab w:val="left" w:pos="851"/>
              </w:tabs>
              <w:rPr>
                <w:rFonts w:ascii="Times New Roman" w:hAnsi="Times New Roman"/>
                <w:sz w:val="22"/>
              </w:rPr>
            </w:pPr>
            <w:r>
              <w:rPr>
                <w:rFonts w:ascii="Times New Roman" w:hAnsi="Times New Roman"/>
                <w:sz w:val="22"/>
              </w:rPr>
              <w:t>August</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F462BB2" w:rsidR="00473EF1" w:rsidRPr="00E82463" w:rsidRDefault="00C326A0" w:rsidP="00473EF1">
            <w:pPr>
              <w:tabs>
                <w:tab w:val="left" w:pos="851"/>
              </w:tabs>
              <w:rPr>
                <w:rFonts w:ascii="Times New Roman" w:hAnsi="Times New Roman"/>
                <w:sz w:val="22"/>
              </w:rPr>
            </w:pPr>
            <w:r>
              <w:rPr>
                <w:rFonts w:ascii="Times New Roman" w:hAnsi="Times New Roman"/>
                <w:sz w:val="22"/>
              </w:rPr>
              <w:t>August</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7" w:name="_Ref500317541"/>
      <w:r>
        <w:rPr>
          <w:rFonts w:ascii="Times New Roman" w:hAnsi="Times New Roman"/>
          <w:b/>
        </w:rPr>
        <w:t>* Provisional date</w:t>
      </w:r>
    </w:p>
    <w:p w14:paraId="121DD461" w14:textId="1697471D" w:rsidR="0047783A" w:rsidRPr="005352F6" w:rsidRDefault="00A633C6" w:rsidP="005352F6">
      <w:pPr>
        <w:pStyle w:val="Heading1"/>
      </w:pPr>
      <w:bookmarkStart w:id="8" w:name="_Toc42488072"/>
      <w:bookmarkEnd w:id="7"/>
      <w:r>
        <w:t xml:space="preserve">3. </w:t>
      </w:r>
      <w:r w:rsidR="0047783A" w:rsidRPr="00E82463">
        <w:t>Participation</w:t>
      </w:r>
      <w:bookmarkEnd w:id="8"/>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9" w:name="_Toc42488073"/>
      <w:r>
        <w:rPr>
          <w:lang w:val="en-GB"/>
        </w:rPr>
        <w:t xml:space="preserve">4. </w:t>
      </w:r>
      <w:r w:rsidR="0047783A" w:rsidRPr="001A2BC4">
        <w:rPr>
          <w:lang w:val="en-GB"/>
        </w:rPr>
        <w:t>Origin</w:t>
      </w:r>
      <w:bookmarkEnd w:id="9"/>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 xml:space="preserve">All supplies </w:t>
      </w:r>
      <w:proofErr w:type="spellStart"/>
      <w:r w:rsidR="00BA2D4C" w:rsidRPr="008A672F">
        <w:rPr>
          <w:sz w:val="22"/>
        </w:rPr>
        <w:t>under</w:t>
      </w:r>
      <w:proofErr w:type="spellEnd"/>
      <w:r w:rsidR="00BA2D4C" w:rsidRPr="008A672F">
        <w:rPr>
          <w:sz w:val="22"/>
        </w:rPr>
        <w:t xml:space="preserve"> </w:t>
      </w:r>
      <w:proofErr w:type="spellStart"/>
      <w:r w:rsidR="00BA2D4C" w:rsidRPr="008A672F">
        <w:rPr>
          <w:sz w:val="22"/>
        </w:rPr>
        <w:t>this</w:t>
      </w:r>
      <w:proofErr w:type="spellEnd"/>
      <w:r w:rsidR="00BA2D4C" w:rsidRPr="008A672F">
        <w:rPr>
          <w:sz w:val="22"/>
        </w:rPr>
        <w:t xml:space="preserve"> </w:t>
      </w:r>
      <w:proofErr w:type="spellStart"/>
      <w:r w:rsidR="00BA2D4C" w:rsidRPr="008A672F">
        <w:rPr>
          <w:sz w:val="22"/>
        </w:rPr>
        <w:t>contract</w:t>
      </w:r>
      <w:proofErr w:type="spellEnd"/>
      <w:r w:rsidR="00BA2D4C" w:rsidRPr="008A672F">
        <w:rPr>
          <w:sz w:val="22"/>
        </w:rPr>
        <w:t xml:space="preserve"> </w:t>
      </w:r>
      <w:proofErr w:type="spellStart"/>
      <w:r w:rsidR="00BA2D4C" w:rsidRPr="008A672F">
        <w:rPr>
          <w:sz w:val="22"/>
        </w:rPr>
        <w:t>may</w:t>
      </w:r>
      <w:proofErr w:type="spellEnd"/>
      <w:r w:rsidR="00BA2D4C" w:rsidRPr="008A672F">
        <w:rPr>
          <w:sz w:val="22"/>
        </w:rPr>
        <w:t xml:space="preserve"> </w:t>
      </w:r>
      <w:proofErr w:type="spellStart"/>
      <w:r w:rsidR="00BA2D4C" w:rsidRPr="008A672F">
        <w:rPr>
          <w:sz w:val="22"/>
        </w:rPr>
        <w:t>originate</w:t>
      </w:r>
      <w:proofErr w:type="spellEnd"/>
      <w:r w:rsidR="00BA2D4C" w:rsidRPr="008A672F">
        <w:rPr>
          <w:sz w:val="22"/>
        </w:rPr>
        <w:t xml:space="preserve"> in </w:t>
      </w:r>
      <w:proofErr w:type="spellStart"/>
      <w:r w:rsidR="00BA2D4C" w:rsidRPr="008A672F">
        <w:rPr>
          <w:sz w:val="22"/>
        </w:rPr>
        <w:t>any</w:t>
      </w:r>
      <w:proofErr w:type="spellEnd"/>
      <w:r w:rsidR="00BA2D4C" w:rsidRPr="008A672F">
        <w:rPr>
          <w:sz w:val="22"/>
        </w:rPr>
        <w:t xml:space="preserve">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10" w:name="_Toc42488074"/>
      <w:r w:rsidRPr="008A672F">
        <w:rPr>
          <w:lang w:val="en-GB"/>
        </w:rPr>
        <w:t xml:space="preserve">5. </w:t>
      </w:r>
      <w:r w:rsidR="00BA2D4C" w:rsidRPr="008A672F">
        <w:rPr>
          <w:lang w:val="en-GB"/>
        </w:rPr>
        <w:t>T</w:t>
      </w:r>
      <w:r w:rsidR="0047783A" w:rsidRPr="008A672F">
        <w:rPr>
          <w:lang w:val="en-GB"/>
        </w:rPr>
        <w:t>ype of contract</w:t>
      </w:r>
      <w:bookmarkEnd w:id="10"/>
    </w:p>
    <w:p w14:paraId="27F17544" w14:textId="45223C7C" w:rsidR="0047783A" w:rsidRDefault="008A672F"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 for Lot 1</w:t>
      </w:r>
    </w:p>
    <w:p w14:paraId="623DC3D6" w14:textId="25FBFC08" w:rsidR="008A672F" w:rsidRPr="008A672F" w:rsidRDefault="008A672F" w:rsidP="008A672F">
      <w:r>
        <w:t xml:space="preserve">          </w:t>
      </w:r>
      <w:r>
        <w:rPr>
          <w:rFonts w:ascii="Times New Roman" w:hAnsi="Times New Roman"/>
          <w:sz w:val="22"/>
        </w:rPr>
        <w:t>Unit-price for Lot 2</w:t>
      </w:r>
    </w:p>
    <w:p w14:paraId="752C7A3B" w14:textId="56AFA5FE" w:rsidR="0047783A" w:rsidRPr="001A2BC4" w:rsidRDefault="00A633C6" w:rsidP="009956B4">
      <w:pPr>
        <w:pStyle w:val="Heading1"/>
        <w:rPr>
          <w:lang w:val="en-GB"/>
        </w:rPr>
      </w:pPr>
      <w:bookmarkStart w:id="11" w:name="_Toc42488075"/>
      <w:r>
        <w:rPr>
          <w:lang w:val="en-GB"/>
        </w:rPr>
        <w:t xml:space="preserve">6. </w:t>
      </w:r>
      <w:r w:rsidR="0047783A" w:rsidRPr="001A2BC4">
        <w:rPr>
          <w:lang w:val="en-GB"/>
        </w:rPr>
        <w:t>Currency</w:t>
      </w:r>
      <w:bookmarkEnd w:id="11"/>
    </w:p>
    <w:p w14:paraId="465A230B" w14:textId="70508AE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66145D" w:rsidRPr="008A672F">
        <w:rPr>
          <w:rFonts w:ascii="Times New Roman" w:hAnsi="Times New Roman"/>
          <w:bCs/>
          <w:sz w:val="22"/>
          <w:szCs w:val="22"/>
          <w:lang w:val="en-GB"/>
        </w:rPr>
        <w:t>E</w:t>
      </w:r>
      <w:r w:rsidRPr="008A672F">
        <w:rPr>
          <w:rFonts w:ascii="Times New Roman" w:hAnsi="Times New Roman"/>
          <w:bCs/>
          <w:sz w:val="22"/>
          <w:szCs w:val="22"/>
          <w:lang w:val="en-GB"/>
        </w:rPr>
        <w:t>uro</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2" w:name="_Toc42488076"/>
      <w:r w:rsidRPr="008A672F">
        <w:rPr>
          <w:lang w:val="en-GB"/>
        </w:rPr>
        <w:t xml:space="preserve">7. </w:t>
      </w:r>
      <w:r w:rsidR="0047783A" w:rsidRPr="008A672F">
        <w:rPr>
          <w:lang w:val="en-GB"/>
        </w:rPr>
        <w:t>Lots</w:t>
      </w:r>
      <w:bookmarkEnd w:id="12"/>
    </w:p>
    <w:p w14:paraId="08AEEC62" w14:textId="438E6540"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7.1</w:t>
      </w:r>
      <w:r w:rsidRPr="008A672F">
        <w:rPr>
          <w:rFonts w:ascii="Times New Roman" w:hAnsi="Times New Roman"/>
          <w:sz w:val="22"/>
          <w:lang w:val="en-GB"/>
        </w:rPr>
        <w:tab/>
        <w:t>The tenderer may submit a tender for one lot only</w:t>
      </w:r>
      <w:r w:rsidR="00F84602">
        <w:rPr>
          <w:rFonts w:ascii="Times New Roman" w:hAnsi="Times New Roman"/>
          <w:sz w:val="22"/>
          <w:lang w:val="en-GB"/>
        </w:rPr>
        <w:t xml:space="preserve"> </w:t>
      </w:r>
      <w:r w:rsidRPr="008A672F">
        <w:rPr>
          <w:rFonts w:ascii="Times New Roman" w:hAnsi="Times New Roman"/>
          <w:sz w:val="22"/>
          <w:lang w:val="en-GB"/>
        </w:rPr>
        <w:t xml:space="preserve">or </w:t>
      </w:r>
      <w:proofErr w:type="gramStart"/>
      <w:r w:rsidRPr="008A672F">
        <w:rPr>
          <w:rFonts w:ascii="Times New Roman" w:hAnsi="Times New Roman"/>
          <w:sz w:val="22"/>
          <w:lang w:val="en-GB"/>
        </w:rPr>
        <w:t>all of</w:t>
      </w:r>
      <w:proofErr w:type="gramEnd"/>
      <w:r w:rsidRPr="008A672F">
        <w:rPr>
          <w:rFonts w:ascii="Times New Roman" w:hAnsi="Times New Roman"/>
          <w:sz w:val="22"/>
          <w:lang w:val="en-GB"/>
        </w:rPr>
        <w:t xml:space="preserve"> the lots.</w:t>
      </w:r>
      <w:r w:rsidR="00703425" w:rsidRPr="008A672F">
        <w:rPr>
          <w:rFonts w:ascii="Times New Roman" w:hAnsi="Times New Roman"/>
          <w:sz w:val="22"/>
          <w:lang w:val="en-GB"/>
        </w:rPr>
        <w:t xml:space="preserve"> </w:t>
      </w:r>
    </w:p>
    <w:p w14:paraId="39AF285E" w14:textId="77777777" w:rsidR="0047783A" w:rsidRPr="008A672F"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lang w:val="en-GB"/>
        </w:rPr>
        <w:t>7.2</w:t>
      </w:r>
      <w:r w:rsidRPr="008A672F">
        <w:rPr>
          <w:rFonts w:ascii="Times New Roman" w:hAnsi="Times New Roman"/>
          <w:sz w:val="22"/>
          <w:lang w:val="en-GB"/>
        </w:rPr>
        <w:tab/>
        <w:t xml:space="preserve">Each lot will form a separate </w:t>
      </w:r>
      <w:proofErr w:type="gramStart"/>
      <w:r w:rsidRPr="008A672F">
        <w:rPr>
          <w:rFonts w:ascii="Times New Roman" w:hAnsi="Times New Roman"/>
          <w:sz w:val="22"/>
          <w:lang w:val="en-GB"/>
        </w:rPr>
        <w:t>contract</w:t>
      </w:r>
      <w:proofErr w:type="gramEnd"/>
      <w:r w:rsidRPr="008A672F">
        <w:rPr>
          <w:rFonts w:ascii="Times New Roman" w:hAnsi="Times New Roman"/>
          <w:sz w:val="22"/>
          <w:lang w:val="en-GB"/>
        </w:rPr>
        <w:t xml:space="preserve"> and the quantities indicated for different lots will be indivisible. The tenderer must offer the whole of the quantity or quantities indicated for each lot. Under no circumstances must tenders </w:t>
      </w:r>
      <w:r w:rsidR="00164F15" w:rsidRPr="008A672F">
        <w:rPr>
          <w:rFonts w:ascii="Times New Roman" w:hAnsi="Times New Roman"/>
          <w:sz w:val="22"/>
          <w:lang w:val="en-GB"/>
        </w:rPr>
        <w:t xml:space="preserve">be considered </w:t>
      </w:r>
      <w:r w:rsidRPr="008A672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7.3</w:t>
      </w:r>
      <w:r w:rsidRPr="008A672F">
        <w:rPr>
          <w:rFonts w:ascii="Times New Roman" w:hAnsi="Times New Roman"/>
          <w:sz w:val="22"/>
          <w:lang w:val="en-GB"/>
        </w:rPr>
        <w:tab/>
        <w:t xml:space="preserve">A tenderer may include in its tender the overall discount it would grant in the event of some or </w:t>
      </w:r>
      <w:proofErr w:type="gramStart"/>
      <w:r w:rsidRPr="008A672F">
        <w:rPr>
          <w:rFonts w:ascii="Times New Roman" w:hAnsi="Times New Roman"/>
          <w:sz w:val="22"/>
          <w:lang w:val="en-GB"/>
        </w:rPr>
        <w:t>all of</w:t>
      </w:r>
      <w:proofErr w:type="gramEnd"/>
      <w:r w:rsidRPr="008A672F">
        <w:rPr>
          <w:rFonts w:ascii="Times New Roman" w:hAnsi="Times New Roman"/>
          <w:sz w:val="22"/>
          <w:lang w:val="en-GB"/>
        </w:rPr>
        <w:t xml:space="preserve"> the lots for which it has submitted a tender being awarded. The discount should be </w:t>
      </w:r>
      <w:r w:rsidRPr="008A672F">
        <w:rPr>
          <w:rFonts w:ascii="Times New Roman" w:hAnsi="Times New Roman"/>
          <w:sz w:val="22"/>
          <w:lang w:val="en-GB"/>
        </w:rPr>
        <w:lastRenderedPageBreak/>
        <w:t>clearly indicated for each lot in such a way that it can be announced during the public tender opening session.</w:t>
      </w:r>
    </w:p>
    <w:p w14:paraId="684D0204" w14:textId="5CEEC731" w:rsidR="0047783A" w:rsidRPr="00E82463"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szCs w:val="22"/>
          <w:lang w:val="en-GB"/>
        </w:rPr>
        <w:t>7.4</w:t>
      </w:r>
      <w:r w:rsidRPr="008A672F">
        <w:rPr>
          <w:rFonts w:ascii="Times New Roman" w:hAnsi="Times New Roman"/>
          <w:sz w:val="22"/>
          <w:szCs w:val="22"/>
          <w:lang w:val="en-GB"/>
        </w:rPr>
        <w:tab/>
        <w:t xml:space="preserve">Contracts will be awarded lot by lot, but the </w:t>
      </w:r>
      <w:r w:rsidR="00715B35" w:rsidRPr="008A672F">
        <w:rPr>
          <w:rFonts w:ascii="Times New Roman" w:hAnsi="Times New Roman"/>
          <w:sz w:val="22"/>
          <w:szCs w:val="22"/>
          <w:lang w:val="en-GB"/>
        </w:rPr>
        <w:t>c</w:t>
      </w:r>
      <w:r w:rsidRPr="008A672F">
        <w:rPr>
          <w:rFonts w:ascii="Times New Roman" w:hAnsi="Times New Roman"/>
          <w:sz w:val="22"/>
          <w:szCs w:val="22"/>
          <w:lang w:val="en-GB"/>
        </w:rPr>
        <w:t xml:space="preserve">ontracting </w:t>
      </w:r>
      <w:r w:rsidR="00715B35" w:rsidRPr="008A672F">
        <w:rPr>
          <w:rFonts w:ascii="Times New Roman" w:hAnsi="Times New Roman"/>
          <w:sz w:val="22"/>
          <w:szCs w:val="22"/>
          <w:lang w:val="en-GB"/>
        </w:rPr>
        <w:t>a</w:t>
      </w:r>
      <w:r w:rsidRPr="008A672F">
        <w:rPr>
          <w:rFonts w:ascii="Times New Roman" w:hAnsi="Times New Roman"/>
          <w:sz w:val="22"/>
          <w:szCs w:val="22"/>
          <w:lang w:val="en-GB"/>
        </w:rPr>
        <w:t>uthority may select the most favourable overall solution after taking account of any discounts offered</w:t>
      </w:r>
      <w:r w:rsidRPr="008A672F">
        <w:rPr>
          <w:rFonts w:ascii="Times New Roman" w:hAnsi="Times New Roman"/>
          <w:lang w:val="en-GB"/>
        </w:rPr>
        <w:t>.</w:t>
      </w:r>
    </w:p>
    <w:p w14:paraId="6D535022" w14:textId="71C8CD35" w:rsidR="0047783A" w:rsidRPr="001A2BC4" w:rsidRDefault="00A633C6" w:rsidP="009956B4">
      <w:pPr>
        <w:pStyle w:val="Heading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4" w:name="_Toc42488078"/>
      <w:bookmarkStart w:id="15" w:name="_Ref500330462"/>
      <w:r>
        <w:rPr>
          <w:lang w:val="en-GB"/>
        </w:rPr>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6" w:name="_Toc42488079"/>
      <w:r>
        <w:rPr>
          <w:lang w:val="en-GB"/>
        </w:rPr>
        <w:t xml:space="preserve">10. </w:t>
      </w:r>
      <w:r w:rsidR="0047783A" w:rsidRPr="001A2BC4">
        <w:rPr>
          <w:lang w:val="en-GB"/>
        </w:rPr>
        <w:t>Submission of tenders</w:t>
      </w:r>
      <w:bookmarkEnd w:id="16"/>
    </w:p>
    <w:p w14:paraId="6D76BC33" w14:textId="240F71BA" w:rsidR="0047783A" w:rsidRPr="008A672F" w:rsidRDefault="0047783A" w:rsidP="008A672F">
      <w:pPr>
        <w:ind w:left="567" w:hanging="567"/>
        <w:rPr>
          <w:rFonts w:ascii="Times New Roman" w:hAnsi="Times New Roman"/>
          <w:sz w:val="22"/>
        </w:rPr>
      </w:pPr>
      <w:bookmarkStart w:id="17"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bookmarkEnd w:id="17"/>
    <w:p w14:paraId="50E8A303" w14:textId="77777777" w:rsidR="008C4F93" w:rsidRPr="00330427" w:rsidRDefault="008C4F93" w:rsidP="008C4F93">
      <w:pPr>
        <w:pStyle w:val="Blockquote"/>
        <w:keepNext/>
        <w:keepLines/>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07C28BBA" w14:textId="77777777" w:rsidR="008C4F93" w:rsidRPr="008A672F" w:rsidRDefault="008C4F93" w:rsidP="008C4F93">
      <w:pPr>
        <w:pStyle w:val="Blockquote"/>
        <w:keepNext/>
        <w:keepLines/>
        <w:spacing w:before="120" w:after="120"/>
        <w:jc w:val="center"/>
        <w:rPr>
          <w:rFonts w:ascii="Times New Roman" w:hAnsi="Times New Roman"/>
          <w:sz w:val="22"/>
          <w:szCs w:val="22"/>
          <w:highlight w:val="yellow"/>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4D7705AF" w14:textId="77777777" w:rsidR="008C4F93" w:rsidRPr="008A672F" w:rsidRDefault="008C4F93" w:rsidP="008C4F93">
      <w:pPr>
        <w:ind w:left="567"/>
        <w:jc w:val="both"/>
        <w:rPr>
          <w:rFonts w:ascii="Times New Roman" w:hAnsi="Times New Roman"/>
          <w:sz w:val="22"/>
          <w:szCs w:val="22"/>
        </w:rPr>
      </w:pPr>
      <w:r w:rsidRPr="008A672F">
        <w:rPr>
          <w:rFonts w:ascii="Times New Roman" w:hAnsi="Times New Roman"/>
          <w:sz w:val="22"/>
          <w:szCs w:val="22"/>
        </w:rPr>
        <w:t xml:space="preserve">If the tenders are hand </w:t>
      </w:r>
      <w:proofErr w:type="gramStart"/>
      <w:r w:rsidRPr="008A672F">
        <w:rPr>
          <w:rFonts w:ascii="Times New Roman" w:hAnsi="Times New Roman"/>
          <w:sz w:val="22"/>
          <w:szCs w:val="22"/>
        </w:rPr>
        <w:t>delivered</w:t>
      </w:r>
      <w:proofErr w:type="gramEnd"/>
      <w:r w:rsidRPr="008A672F">
        <w:rPr>
          <w:rFonts w:ascii="Times New Roman" w:hAnsi="Times New Roman"/>
          <w:sz w:val="22"/>
          <w:szCs w:val="22"/>
        </w:rPr>
        <w:t xml:space="preserve"> they should be delivered to the following address:</w:t>
      </w:r>
    </w:p>
    <w:p w14:paraId="6A21DD5E" w14:textId="77777777" w:rsidR="008C4F93" w:rsidRPr="00330427" w:rsidRDefault="008C4F93" w:rsidP="008C4F93">
      <w:pPr>
        <w:pStyle w:val="Blockquote"/>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30365456" w14:textId="77777777" w:rsidR="008C4F93" w:rsidRPr="008A672F" w:rsidRDefault="008C4F93" w:rsidP="008C4F93">
      <w:pPr>
        <w:pStyle w:val="Blockquote"/>
        <w:spacing w:before="120" w:after="120"/>
        <w:jc w:val="center"/>
        <w:rPr>
          <w:rFonts w:ascii="Times New Roman" w:hAnsi="Times New Roman"/>
          <w:b/>
          <w:bCs/>
          <w:sz w:val="22"/>
          <w:szCs w:val="22"/>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2F4E4461" w14:textId="77777777" w:rsidR="008C4F93" w:rsidRPr="008A672F" w:rsidRDefault="008C4F93" w:rsidP="008C4F93">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till 15.</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(local time)</w:t>
      </w:r>
    </w:p>
    <w:p w14:paraId="711DD029" w14:textId="7A6A0903" w:rsidR="0047783A" w:rsidRPr="008A672F" w:rsidRDefault="0047783A" w:rsidP="008A672F">
      <w:pPr>
        <w:spacing w:before="0"/>
        <w:ind w:left="567"/>
        <w:jc w:val="center"/>
        <w:rPr>
          <w:rFonts w:ascii="Times New Roman" w:hAnsi="Times New Roman"/>
          <w:sz w:val="22"/>
          <w:szCs w:val="22"/>
        </w:rPr>
      </w:pP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587CABED" w:rsidR="0047783A" w:rsidRPr="008A672F" w:rsidRDefault="0047783A" w:rsidP="000D1B17">
      <w:pPr>
        <w:pStyle w:val="Heading2"/>
        <w:ind w:left="567" w:hanging="567"/>
        <w:jc w:val="both"/>
        <w:rPr>
          <w:rFonts w:ascii="Times New Roman" w:hAnsi="Times New Roman"/>
          <w:lang w:val="en-GB"/>
        </w:rPr>
      </w:pPr>
      <w:bookmarkStart w:id="18"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xml:space="preserve">. An electronic version </w:t>
      </w:r>
      <w:proofErr w:type="gramStart"/>
      <w:r w:rsidR="008A672F" w:rsidRPr="008A672F">
        <w:rPr>
          <w:rFonts w:ascii="Times New Roman" w:hAnsi="Times New Roman"/>
          <w:sz w:val="22"/>
          <w:lang w:val="en-US"/>
        </w:rPr>
        <w:t>on</w:t>
      </w:r>
      <w:proofErr w:type="gramEnd"/>
      <w:r w:rsidR="008A672F" w:rsidRPr="008A672F">
        <w:rPr>
          <w:rFonts w:ascii="Times New Roman" w:hAnsi="Times New Roman"/>
          <w:sz w:val="22"/>
          <w:lang w:val="en-US"/>
        </w:rPr>
        <w:t xml:space="preserve"> USB Stick should be provided.</w:t>
      </w:r>
    </w:p>
    <w:bookmarkEnd w:id="18"/>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4"/>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 xml:space="preserve">the above </w:t>
      </w:r>
      <w:proofErr w:type="gramStart"/>
      <w:r w:rsidRPr="008A672F">
        <w:rPr>
          <w:rFonts w:ascii="Times New Roman" w:hAnsi="Times New Roman"/>
          <w:sz w:val="22"/>
          <w:lang w:val="en-GB"/>
        </w:rPr>
        <w:t>address;</w:t>
      </w:r>
      <w:proofErr w:type="gramEnd"/>
    </w:p>
    <w:p w14:paraId="792BB132" w14:textId="22B0313E"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xml:space="preserve">. </w:t>
      </w:r>
      <w:r w:rsidR="008C4F93" w:rsidRPr="008C4F93">
        <w:rPr>
          <w:rFonts w:ascii="Times New Roman" w:hAnsi="Times New Roman"/>
          <w:sz w:val="22"/>
          <w:lang w:val="en-GB"/>
        </w:rPr>
        <w:t>RORS00061–LP–TD03</w:t>
      </w:r>
      <w:proofErr w:type="gramStart"/>
      <w:r w:rsidR="008A672F" w:rsidRPr="00473EF1">
        <w:rPr>
          <w:rFonts w:ascii="Times New Roman" w:hAnsi="Times New Roman"/>
          <w:sz w:val="22"/>
          <w:lang w:val="en-GB"/>
        </w:rPr>
        <w:t>)</w:t>
      </w:r>
      <w:r w:rsidRPr="00473EF1">
        <w:rPr>
          <w:rFonts w:ascii="Times New Roman" w:hAnsi="Times New Roman"/>
          <w:sz w:val="22"/>
          <w:lang w:val="en-GB"/>
        </w:rPr>
        <w:t>;</w:t>
      </w:r>
      <w:proofErr w:type="gramEnd"/>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 xml:space="preserve">where applicable, the number of the lot(s) tendered </w:t>
      </w:r>
      <w:proofErr w:type="gramStart"/>
      <w:r w:rsidRPr="008A672F">
        <w:rPr>
          <w:rFonts w:ascii="Times New Roman" w:hAnsi="Times New Roman"/>
          <w:sz w:val="22"/>
          <w:lang w:val="en-GB"/>
        </w:rPr>
        <w:t>for;</w:t>
      </w:r>
      <w:proofErr w:type="gramEnd"/>
    </w:p>
    <w:p w14:paraId="6D224A96" w14:textId="732897E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F00A68">
        <w:rPr>
          <w:rFonts w:ascii="Times New Roman" w:hAnsi="Times New Roman"/>
          <w:sz w:val="22"/>
          <w:lang w:val="en-GB"/>
        </w:rPr>
        <w:t>“</w:t>
      </w:r>
      <w:r w:rsidRPr="008A672F">
        <w:rPr>
          <w:rFonts w:ascii="Times New Roman" w:hAnsi="Times New Roman"/>
          <w:sz w:val="22"/>
          <w:lang w:val="en-GB"/>
        </w:rPr>
        <w:t>Not to be opened before the tender opening session</w:t>
      </w:r>
      <w:r w:rsidR="00F00A68">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 xml:space="preserve">“Ne </w:t>
      </w:r>
      <w:proofErr w:type="spellStart"/>
      <w:r w:rsidR="008A672F" w:rsidRPr="008A672F">
        <w:rPr>
          <w:rFonts w:ascii="Times New Roman" w:hAnsi="Times New Roman"/>
          <w:sz w:val="22"/>
          <w:lang w:val="en-IE"/>
        </w:rPr>
        <w:t>otvarati</w:t>
      </w:r>
      <w:proofErr w:type="spellEnd"/>
      <w:r w:rsidR="008A672F" w:rsidRPr="008A672F">
        <w:rPr>
          <w:rFonts w:ascii="Times New Roman" w:hAnsi="Times New Roman"/>
          <w:sz w:val="22"/>
          <w:lang w:val="en-IE"/>
        </w:rPr>
        <w:t xml:space="preserve"> pre </w:t>
      </w:r>
      <w:proofErr w:type="spellStart"/>
      <w:r w:rsidR="008A672F" w:rsidRPr="008A672F">
        <w:rPr>
          <w:rFonts w:ascii="Times New Roman" w:hAnsi="Times New Roman"/>
          <w:sz w:val="22"/>
          <w:lang w:val="en-IE"/>
        </w:rPr>
        <w:t>sastanka</w:t>
      </w:r>
      <w:proofErr w:type="spellEnd"/>
      <w:r w:rsidR="008A672F" w:rsidRPr="008A672F">
        <w:rPr>
          <w:rFonts w:ascii="Times New Roman" w:hAnsi="Times New Roman"/>
          <w:sz w:val="22"/>
          <w:lang w:val="en-IE"/>
        </w:rPr>
        <w:t xml:space="preserve"> za </w:t>
      </w:r>
      <w:proofErr w:type="spellStart"/>
      <w:r w:rsidR="008A672F" w:rsidRPr="008A672F">
        <w:rPr>
          <w:rFonts w:ascii="Times New Roman" w:hAnsi="Times New Roman"/>
          <w:sz w:val="22"/>
          <w:lang w:val="en-IE"/>
        </w:rPr>
        <w:t>otvaranje</w:t>
      </w:r>
      <w:proofErr w:type="spellEnd"/>
      <w:r w:rsidR="008A672F" w:rsidRPr="008A672F">
        <w:rPr>
          <w:rFonts w:ascii="Times New Roman" w:hAnsi="Times New Roman"/>
          <w:sz w:val="22"/>
          <w:lang w:val="en-IE"/>
        </w:rPr>
        <w:t xml:space="preserve"> </w:t>
      </w:r>
      <w:proofErr w:type="spellStart"/>
      <w:r w:rsidR="008A672F" w:rsidRPr="008A672F">
        <w:rPr>
          <w:rFonts w:ascii="Times New Roman" w:hAnsi="Times New Roman"/>
          <w:sz w:val="22"/>
          <w:lang w:val="en-IE"/>
        </w:rPr>
        <w:t>ponuda</w:t>
      </w:r>
      <w:proofErr w:type="spellEnd"/>
      <w:r w:rsidR="008A672F" w:rsidRPr="008A672F">
        <w:rPr>
          <w:rFonts w:ascii="Times New Roman" w:hAnsi="Times New Roman"/>
          <w:sz w:val="22"/>
          <w:lang w:val="en-IE"/>
        </w:rPr>
        <w:t>”</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77777777" w:rsidR="00A97233"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p w14:paraId="626698CF" w14:textId="77777777" w:rsidR="00A97233" w:rsidRPr="004D6954" w:rsidRDefault="00A97233" w:rsidP="00A97233">
      <w:pPr>
        <w:keepNext/>
        <w:keepLines/>
        <w:tabs>
          <w:tab w:val="left" w:pos="993"/>
        </w:tabs>
        <w:spacing w:after="0"/>
        <w:ind w:left="786"/>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97233" w14:paraId="17DA466A" w14:textId="77777777" w:rsidTr="00E83FF8">
        <w:trPr>
          <w:jc w:val="center"/>
        </w:trPr>
        <w:tc>
          <w:tcPr>
            <w:tcW w:w="1381" w:type="dxa"/>
            <w:shd w:val="clear" w:color="auto" w:fill="auto"/>
            <w:vAlign w:val="center"/>
          </w:tcPr>
          <w:p w14:paraId="5353688C" w14:textId="77777777" w:rsidR="00A97233" w:rsidRDefault="00A97233" w:rsidP="00E83FF8">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41DEB533" w14:textId="394FC9C2" w:rsidR="00A97233" w:rsidRPr="00AE1B18" w:rsidRDefault="00F00A68" w:rsidP="00E83FF8">
            <w:pPr>
              <w:jc w:val="center"/>
              <w:rPr>
                <w:rFonts w:ascii="Times New Roman" w:hAnsi="Times New Roman"/>
                <w:b/>
                <w:bCs/>
                <w:sz w:val="22"/>
                <w:szCs w:val="22"/>
              </w:rPr>
            </w:pPr>
            <w:r w:rsidRPr="00AE1B18">
              <w:rPr>
                <w:rFonts w:ascii="Times New Roman" w:hAnsi="Times New Roman"/>
                <w:b/>
                <w:bCs/>
                <w:sz w:val="22"/>
                <w:szCs w:val="22"/>
              </w:rPr>
              <w:t>1.500,00 EUR</w:t>
            </w:r>
          </w:p>
        </w:tc>
      </w:tr>
      <w:tr w:rsidR="00A97233" w14:paraId="27715B7F" w14:textId="77777777" w:rsidTr="00E83FF8">
        <w:trPr>
          <w:jc w:val="center"/>
        </w:trPr>
        <w:tc>
          <w:tcPr>
            <w:tcW w:w="1381" w:type="dxa"/>
            <w:shd w:val="clear" w:color="auto" w:fill="auto"/>
            <w:vAlign w:val="center"/>
          </w:tcPr>
          <w:p w14:paraId="2BCBFEAA" w14:textId="77777777" w:rsidR="00A97233" w:rsidRDefault="00A97233"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shd w:val="clear" w:color="auto" w:fill="auto"/>
            <w:vAlign w:val="center"/>
          </w:tcPr>
          <w:p w14:paraId="4BF59567" w14:textId="5F6C6605" w:rsidR="00A97233" w:rsidRPr="00AE1B18" w:rsidRDefault="00F00A68" w:rsidP="00E83FF8">
            <w:pPr>
              <w:jc w:val="center"/>
              <w:rPr>
                <w:rFonts w:ascii="Times New Roman" w:hAnsi="Times New Roman"/>
                <w:b/>
                <w:bCs/>
                <w:sz w:val="22"/>
                <w:szCs w:val="22"/>
              </w:rPr>
            </w:pPr>
            <w:r>
              <w:rPr>
                <w:rFonts w:ascii="Times New Roman" w:hAnsi="Times New Roman"/>
                <w:b/>
                <w:bCs/>
                <w:sz w:val="22"/>
                <w:szCs w:val="22"/>
              </w:rPr>
              <w:t>3</w:t>
            </w:r>
            <w:r w:rsidR="00A97233" w:rsidRPr="00AE1B18">
              <w:rPr>
                <w:rFonts w:ascii="Times New Roman" w:hAnsi="Times New Roman"/>
                <w:b/>
                <w:bCs/>
                <w:sz w:val="22"/>
                <w:szCs w:val="22"/>
              </w:rPr>
              <w:t>00,00 EUR</w:t>
            </w:r>
          </w:p>
        </w:tc>
      </w:tr>
    </w:tbl>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lastRenderedPageBreak/>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56AA49F5" w14:textId="77777777" w:rsidR="00F00A68" w:rsidRPr="00E82463" w:rsidRDefault="00F00A68" w:rsidP="00F00A68">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5DE427E6" w:rsidR="0047783A" w:rsidRPr="00E82463" w:rsidRDefault="00F00A68" w:rsidP="00F00A68">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1" w:name="_Toc42488082"/>
      <w:r>
        <w:rPr>
          <w:lang w:val="en-GB"/>
        </w:rPr>
        <w:t xml:space="preserve">13. </w:t>
      </w:r>
      <w:r w:rsidR="0047783A" w:rsidRPr="001A2BC4">
        <w:rPr>
          <w:lang w:val="en-GB"/>
        </w:rPr>
        <w:t>Additional information before the deadline for submission of tenders</w:t>
      </w:r>
      <w:bookmarkEnd w:id="21"/>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19BA1BF9" w:rsidR="0047783A" w:rsidRPr="008C4F73" w:rsidRDefault="0047783A" w:rsidP="008C4F73">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will be published</w:t>
      </w:r>
      <w:r w:rsidR="004B2836">
        <w:rPr>
          <w:rFonts w:ascii="Times New Roman" w:hAnsi="Times New Roman"/>
          <w:sz w:val="22"/>
        </w:rPr>
        <w:t xml:space="preserv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hyperlink r:id="rId13" w:history="1">
        <w:r w:rsidR="008C4F73" w:rsidRPr="00A53709">
          <w:rPr>
            <w:rStyle w:val="Hyperlink"/>
            <w:rFonts w:ascii="Times New Roman" w:hAnsi="Times New Roman"/>
            <w:sz w:val="22"/>
          </w:rPr>
          <w:t>https://romania-serbia.net/transparency/public-procurements/</w:t>
        </w:r>
      </w:hyperlink>
      <w:r w:rsidR="008C4F73">
        <w:rPr>
          <w:rFonts w:ascii="Times New Roman" w:hAnsi="Times New Roman"/>
          <w:sz w:val="22"/>
        </w:rPr>
        <w:t xml:space="preserve"> </w:t>
      </w:r>
      <w:r w:rsidR="008C4F73" w:rsidRPr="008C4F73">
        <w:rPr>
          <w:rFonts w:ascii="Times New Roman" w:hAnsi="Times New Roman"/>
          <w:sz w:val="22"/>
        </w:rPr>
        <w:t xml:space="preserve">and on the Contracting Authority’s official website: </w:t>
      </w:r>
      <w:hyperlink r:id="rId14" w:history="1">
        <w:r w:rsidR="00F00A68" w:rsidRPr="0032546D">
          <w:rPr>
            <w:rStyle w:val="Hyperlink"/>
            <w:rFonts w:ascii="Times New Roman" w:hAnsi="Times New Roman"/>
            <w:sz w:val="22"/>
          </w:rPr>
          <w:t>https://www.vojvodinasume.rs/medjunarodni-projekti/</w:t>
        </w:r>
      </w:hyperlink>
      <w:r w:rsidR="008C4F73">
        <w:rPr>
          <w:rFonts w:ascii="Times New Roman" w:hAnsi="Times New Roman"/>
          <w:sz w:val="22"/>
        </w:rPr>
        <w:t xml:space="preserve"> </w:t>
      </w:r>
      <w:r w:rsidRPr="006032C2">
        <w:rPr>
          <w:rFonts w:ascii="Times New Roman" w:hAnsi="Times New Roman"/>
          <w:sz w:val="22"/>
        </w:rPr>
        <w:t xml:space="preserve">at the latest </w:t>
      </w:r>
      <w:r w:rsidR="002F559C" w:rsidRPr="006032C2">
        <w:rPr>
          <w:rFonts w:ascii="Times New Roman" w:hAnsi="Times New Roman"/>
          <w:sz w:val="22"/>
        </w:rPr>
        <w:t xml:space="preserve">8 </w:t>
      </w:r>
      <w:r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w:t>
      </w:r>
      <w:proofErr w:type="gramStart"/>
      <w:r w:rsidR="00C976DE" w:rsidRPr="006032C2">
        <w:rPr>
          <w:rFonts w:ascii="Times New Roman" w:hAnsi="Times New Roman"/>
          <w:sz w:val="22"/>
        </w:rPr>
        <w:t>regularly</w:t>
      </w:r>
      <w:proofErr w:type="gramEnd"/>
      <w:r w:rsidR="00C976DE" w:rsidRPr="006032C2">
        <w:rPr>
          <w:rFonts w:ascii="Times New Roman" w:hAnsi="Times New Roman"/>
          <w:sz w:val="22"/>
        </w:rPr>
        <w:t xml:space="preserve">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5B84C13F" w14:textId="77777777" w:rsidR="00F00A68" w:rsidRPr="004B2836" w:rsidRDefault="00F00A68" w:rsidP="00F00A68">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0EF6816E" w14:textId="77777777" w:rsidR="00F00A68" w:rsidRPr="00FC42DD" w:rsidRDefault="00F00A68" w:rsidP="00F00A68">
      <w:pPr>
        <w:keepNext/>
        <w:spacing w:before="0" w:after="0"/>
        <w:ind w:left="562"/>
        <w:rPr>
          <w:rFonts w:ascii="Times New Roman" w:hAnsi="Times New Roman"/>
          <w:b/>
          <w:sz w:val="22"/>
        </w:rPr>
      </w:pPr>
      <w:r w:rsidRPr="00FC42DD">
        <w:rPr>
          <w:rFonts w:ascii="Times New Roman" w:hAnsi="Times New Roman"/>
          <w:b/>
          <w:sz w:val="22"/>
        </w:rPr>
        <w:t>Public Enterprise “VOJVODINAŠUME”,</w:t>
      </w:r>
    </w:p>
    <w:p w14:paraId="21D00FE3" w14:textId="77777777" w:rsidR="00F00A68" w:rsidRPr="002E67E3" w:rsidRDefault="00F00A68" w:rsidP="00F00A68">
      <w:pPr>
        <w:keepNext/>
        <w:spacing w:before="0" w:after="0"/>
        <w:ind w:left="562"/>
        <w:rPr>
          <w:rFonts w:ascii="Times New Roman" w:hAnsi="Times New Roman"/>
          <w:b/>
          <w:sz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45FE3069" w14:textId="4AA73203" w:rsidR="00F00A68" w:rsidRPr="002E67E3" w:rsidRDefault="00F00A68" w:rsidP="00F00A68">
      <w:pPr>
        <w:ind w:left="567"/>
        <w:rPr>
          <w:rFonts w:ascii="Times New Roman" w:hAnsi="Times New Roman"/>
          <w:b/>
          <w:sz w:val="22"/>
        </w:rPr>
      </w:pPr>
      <w:r w:rsidRPr="002E67E3">
        <w:rPr>
          <w:rFonts w:ascii="Times New Roman" w:hAnsi="Times New Roman"/>
          <w:b/>
          <w:sz w:val="22"/>
        </w:rPr>
        <w:t xml:space="preserve">Contact name: </w:t>
      </w:r>
      <w:r>
        <w:rPr>
          <w:rFonts w:ascii="Times New Roman" w:hAnsi="Times New Roman"/>
          <w:b/>
          <w:sz w:val="22"/>
        </w:rPr>
        <w:t>Ivana Vasi</w:t>
      </w:r>
      <w:r w:rsidRPr="002E67E3">
        <w:rPr>
          <w:rFonts w:ascii="Times New Roman" w:hAnsi="Times New Roman"/>
          <w:b/>
          <w:sz w:val="22"/>
        </w:rPr>
        <w:t>ć</w:t>
      </w:r>
    </w:p>
    <w:p w14:paraId="3A2182DF" w14:textId="029826A5" w:rsidR="003E3A6A" w:rsidRPr="002E67E3" w:rsidRDefault="00F00A68" w:rsidP="00F00A68">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ED6BE8" w:rsidRPr="00ED6BE8">
        <w:rPr>
          <w:rFonts w:ascii="Times New Roman" w:hAnsi="Times New Roman"/>
          <w:b/>
          <w:snapToGrid/>
          <w:sz w:val="22"/>
          <w:szCs w:val="22"/>
          <w:u w:val="single"/>
          <w:lang w:val="en-US" w:eastAsia="en-GB"/>
        </w:rPr>
        <w:t>ivana.vasic</w:t>
      </w:r>
      <w:r w:rsidRPr="00ED6BE8">
        <w:rPr>
          <w:rFonts w:ascii="Times New Roman" w:hAnsi="Times New Roman"/>
          <w:b/>
          <w:snapToGrid/>
          <w:sz w:val="22"/>
          <w:szCs w:val="22"/>
          <w:u w:val="single"/>
          <w:lang w:val="en-US" w:eastAsia="en-GB"/>
        </w:rPr>
        <w:t>@vojvodinasume.rs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2" w:name="_Toc42488083"/>
      <w:r w:rsidRPr="00AE1B18">
        <w:rPr>
          <w:lang w:val="en-GB"/>
        </w:rPr>
        <w:lastRenderedPageBreak/>
        <w:t xml:space="preserve">14. </w:t>
      </w:r>
      <w:r w:rsidR="0047783A" w:rsidRPr="00AE1B18">
        <w:rPr>
          <w:lang w:val="en-GB"/>
        </w:rPr>
        <w:t>Clarification meeting / site visit</w:t>
      </w:r>
      <w:bookmarkEnd w:id="22"/>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3" w:name="_Toc42488084"/>
      <w:r w:rsidRPr="001A2BC4">
        <w:rPr>
          <w:lang w:val="en-GB"/>
        </w:rPr>
        <w:t>Alteration or withdrawal of tenders</w:t>
      </w:r>
      <w:bookmarkEnd w:id="23"/>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4" w:name="_Toc42488085"/>
      <w:r>
        <w:rPr>
          <w:lang w:val="en-GB"/>
        </w:rPr>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7" w:name="_Toc42488088"/>
      <w:r>
        <w:rPr>
          <w:lang w:val="en-GB"/>
        </w:rPr>
        <w:lastRenderedPageBreak/>
        <w:t xml:space="preserve">19. </w:t>
      </w:r>
      <w:r w:rsidR="0047783A" w:rsidRPr="001A2BC4">
        <w:rPr>
          <w:lang w:val="en-GB"/>
        </w:rPr>
        <w:t>Opening of tenders</w:t>
      </w:r>
      <w:bookmarkEnd w:id="27"/>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3D250761" w:rsidR="00336EF5" w:rsidRPr="00AA3E2F" w:rsidRDefault="00336EF5" w:rsidP="00276537">
      <w:pPr>
        <w:ind w:firstLine="567"/>
        <w:rPr>
          <w:rFonts w:ascii="Times New Roman" w:hAnsi="Times New Roman"/>
          <w:sz w:val="22"/>
          <w:szCs w:val="22"/>
        </w:rPr>
      </w:pPr>
      <w:r w:rsidRPr="00AA3E2F">
        <w:rPr>
          <w:rFonts w:ascii="Times New Roman" w:hAnsi="Times New Roman"/>
          <w:sz w:val="22"/>
          <w:szCs w:val="22"/>
        </w:rPr>
        <w:t xml:space="preserve">Date: </w:t>
      </w:r>
      <w:r w:rsidR="00C326A0">
        <w:rPr>
          <w:rFonts w:ascii="Times New Roman" w:hAnsi="Times New Roman"/>
          <w:sz w:val="22"/>
          <w:szCs w:val="22"/>
        </w:rPr>
        <w:t>29</w:t>
      </w:r>
      <w:r w:rsidR="00ED6BE8">
        <w:rPr>
          <w:rFonts w:ascii="Times New Roman" w:hAnsi="Times New Roman"/>
          <w:sz w:val="22"/>
          <w:szCs w:val="22"/>
        </w:rPr>
        <w:t>/07</w:t>
      </w:r>
      <w:r w:rsidR="0049562D" w:rsidRPr="00B54847">
        <w:rPr>
          <w:rFonts w:ascii="Times New Roman" w:hAnsi="Times New Roman"/>
          <w:sz w:val="22"/>
          <w:szCs w:val="22"/>
        </w:rPr>
        <w:t>/2025</w:t>
      </w:r>
      <w:r w:rsidRPr="00AA3E2F">
        <w:rPr>
          <w:rFonts w:ascii="Times New Roman" w:hAnsi="Times New Roman"/>
          <w:sz w:val="22"/>
          <w:szCs w:val="22"/>
        </w:rPr>
        <w:t>, 1</w:t>
      </w:r>
      <w:r w:rsidR="00C326A0">
        <w:rPr>
          <w:rFonts w:ascii="Times New Roman" w:hAnsi="Times New Roman"/>
          <w:sz w:val="22"/>
          <w:szCs w:val="22"/>
        </w:rPr>
        <w:t>1</w:t>
      </w:r>
      <w:r w:rsidRPr="00AA3E2F">
        <w:rPr>
          <w:rFonts w:ascii="Times New Roman" w:hAnsi="Times New Roman"/>
          <w:sz w:val="22"/>
          <w:szCs w:val="22"/>
        </w:rPr>
        <w:t>:00h</w:t>
      </w:r>
    </w:p>
    <w:p w14:paraId="5C9534F8" w14:textId="77777777" w:rsidR="00F00A68" w:rsidRPr="00FC42DD" w:rsidRDefault="00F00A68" w:rsidP="00F00A68">
      <w:pPr>
        <w:keepNext/>
        <w:spacing w:before="0" w:after="0"/>
        <w:ind w:left="567"/>
        <w:rPr>
          <w:rFonts w:ascii="Times New Roman" w:hAnsi="Times New Roman"/>
          <w:b/>
          <w:sz w:val="22"/>
        </w:rPr>
      </w:pPr>
      <w:r w:rsidRPr="00FC42DD">
        <w:rPr>
          <w:rFonts w:ascii="Times New Roman" w:hAnsi="Times New Roman"/>
          <w:b/>
          <w:sz w:val="22"/>
        </w:rPr>
        <w:t>Public Enterprise “VOJVODINAŠUME”,</w:t>
      </w:r>
    </w:p>
    <w:p w14:paraId="27A2A719" w14:textId="631DF1AC" w:rsidR="00336EF5" w:rsidRPr="00336EF5" w:rsidRDefault="00F00A68" w:rsidP="00F00A68">
      <w:pPr>
        <w:ind w:firstLine="567"/>
        <w:rPr>
          <w:rFonts w:ascii="Times New Roman" w:hAnsi="Times New Roman"/>
          <w:sz w:val="22"/>
          <w:szCs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267EE4B7" w14:textId="77777777" w:rsidR="000E64B0" w:rsidRPr="003E2865" w:rsidRDefault="000E64B0" w:rsidP="001A2BC4">
      <w:pPr>
        <w:pStyle w:val="Heading2"/>
        <w:keepNext w:val="0"/>
        <w:ind w:left="567"/>
        <w:jc w:val="both"/>
        <w:rPr>
          <w:rFonts w:ascii="Times New Roman" w:hAnsi="Times New Roman"/>
          <w:sz w:val="22"/>
          <w:lang w:val="en-GB"/>
        </w:rPr>
      </w:pPr>
      <w:r w:rsidRPr="003E2865">
        <w:rPr>
          <w:rFonts w:ascii="Times New Roman" w:hAnsi="Times New Roman"/>
          <w:sz w:val="22"/>
          <w:lang w:val="en-GB"/>
        </w:rPr>
        <w:t>Please note that participation at the tender opening session is restricted to authorised representatives of the companies that are tendering for the contract. Each representative will have to submit the document of authorisation.</w:t>
      </w:r>
    </w:p>
    <w:p w14:paraId="53EB2A2E" w14:textId="3F43C8E6"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 xml:space="preserve">In the case that at the date of the opening session some tenders have not been delivered to the contracting </w:t>
      </w:r>
      <w:proofErr w:type="gramStart"/>
      <w:r w:rsidRPr="00AE1B18">
        <w:rPr>
          <w:rFonts w:ascii="Times New Roman" w:hAnsi="Times New Roman"/>
          <w:sz w:val="22"/>
          <w:szCs w:val="22"/>
        </w:rPr>
        <w:t>authority</w:t>
      </w:r>
      <w:proofErr w:type="gramEnd"/>
      <w:r w:rsidRPr="00AE1B18">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E1B18">
        <w:rPr>
          <w:rFonts w:ascii="Times New Roman" w:hAnsi="Times New Roman"/>
          <w:sz w:val="22"/>
          <w:szCs w:val="22"/>
          <w:lang w:val="en-IE"/>
        </w:rPr>
        <w:t>procedure</w:t>
      </w:r>
      <w:proofErr w:type="gramEnd"/>
      <w:r w:rsidRPr="00AE1B18">
        <w:rPr>
          <w:rFonts w:ascii="Times New Roman" w:hAnsi="Times New Roman"/>
          <w:sz w:val="22"/>
          <w:szCs w:val="22"/>
          <w:lang w:val="en-IE"/>
        </w:rPr>
        <w:t xml:space="preserve">, it is strongly recommended to provide a translation into the language of the procedure, </w:t>
      </w:r>
      <w:proofErr w:type="gramStart"/>
      <w:r w:rsidRPr="00AE1B18">
        <w:rPr>
          <w:rFonts w:ascii="Times New Roman" w:hAnsi="Times New Roman"/>
          <w:sz w:val="22"/>
          <w:szCs w:val="22"/>
          <w:lang w:val="en-IE"/>
        </w:rPr>
        <w:t>in order to</w:t>
      </w:r>
      <w:proofErr w:type="gramEnd"/>
      <w:r w:rsidRPr="00AE1B18">
        <w:rPr>
          <w:rFonts w:ascii="Times New Roman" w:hAnsi="Times New Roman"/>
          <w:sz w:val="22"/>
          <w:szCs w:val="22"/>
          <w:lang w:val="en-IE"/>
        </w:rPr>
        <w:t xml:space="preserve">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3" w:name="_Toc41467299"/>
      <w:bookmarkStart w:id="34" w:name="_Toc42488091"/>
      <w:r w:rsidRPr="001A2BC4">
        <w:rPr>
          <w:lang w:val="en-GB"/>
        </w:rPr>
        <w:t>23.</w:t>
      </w:r>
      <w:r w:rsidRPr="001A2BC4">
        <w:rPr>
          <w:lang w:val="en-GB"/>
        </w:rPr>
        <w:tab/>
      </w:r>
      <w:r w:rsidR="0047783A" w:rsidRPr="001A2BC4">
        <w:rPr>
          <w:lang w:val="en-GB"/>
        </w:rPr>
        <w:t>Tender guarantee</w:t>
      </w:r>
      <w:bookmarkEnd w:id="33"/>
      <w:bookmarkEnd w:id="34"/>
    </w:p>
    <w:p w14:paraId="3728FEC0" w14:textId="77777777"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E1B18" w14:paraId="770CE639" w14:textId="77777777" w:rsidTr="00E83FF8">
        <w:trPr>
          <w:jc w:val="center"/>
        </w:trPr>
        <w:tc>
          <w:tcPr>
            <w:tcW w:w="1381" w:type="dxa"/>
            <w:shd w:val="clear" w:color="auto" w:fill="auto"/>
            <w:vAlign w:val="center"/>
          </w:tcPr>
          <w:p w14:paraId="3AC1DC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Lot 1:</w:t>
            </w:r>
          </w:p>
        </w:tc>
        <w:tc>
          <w:tcPr>
            <w:tcW w:w="2484" w:type="dxa"/>
            <w:vAlign w:val="center"/>
          </w:tcPr>
          <w:p w14:paraId="3A4152A9" w14:textId="250C1DD9"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w:t>
            </w:r>
            <w:r w:rsidR="00F00A68">
              <w:rPr>
                <w:rFonts w:ascii="Times New Roman" w:hAnsi="Times New Roman"/>
                <w:b/>
                <w:bCs/>
                <w:sz w:val="22"/>
                <w:szCs w:val="22"/>
              </w:rPr>
              <w:t>1.5</w:t>
            </w:r>
            <w:r>
              <w:rPr>
                <w:rFonts w:ascii="Times New Roman" w:hAnsi="Times New Roman"/>
                <w:b/>
                <w:bCs/>
                <w:sz w:val="22"/>
                <w:szCs w:val="22"/>
              </w:rPr>
              <w:t xml:space="preserve">00,00 </w:t>
            </w:r>
            <w:r w:rsidRPr="0053797B">
              <w:rPr>
                <w:rFonts w:ascii="Times New Roman" w:hAnsi="Times New Roman"/>
                <w:b/>
                <w:bCs/>
                <w:sz w:val="22"/>
                <w:szCs w:val="22"/>
              </w:rPr>
              <w:t>EUR</w:t>
            </w:r>
          </w:p>
        </w:tc>
      </w:tr>
      <w:tr w:rsidR="00AE1B18" w14:paraId="7460B19D" w14:textId="77777777" w:rsidTr="00E83FF8">
        <w:trPr>
          <w:jc w:val="center"/>
        </w:trPr>
        <w:tc>
          <w:tcPr>
            <w:tcW w:w="1381" w:type="dxa"/>
            <w:shd w:val="clear" w:color="auto" w:fill="auto"/>
            <w:vAlign w:val="center"/>
          </w:tcPr>
          <w:p w14:paraId="44E907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vAlign w:val="center"/>
          </w:tcPr>
          <w:p w14:paraId="3ADE11E1" w14:textId="31098324"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w:t>
            </w:r>
            <w:r w:rsidR="00F00A68">
              <w:rPr>
                <w:rFonts w:ascii="Times New Roman" w:hAnsi="Times New Roman"/>
                <w:b/>
                <w:bCs/>
                <w:sz w:val="22"/>
                <w:szCs w:val="22"/>
              </w:rPr>
              <w:t>3</w:t>
            </w:r>
            <w:r>
              <w:rPr>
                <w:rFonts w:ascii="Times New Roman" w:hAnsi="Times New Roman"/>
                <w:b/>
                <w:bCs/>
                <w:sz w:val="22"/>
                <w:szCs w:val="22"/>
              </w:rPr>
              <w:t xml:space="preserve">00,00 </w:t>
            </w:r>
            <w:r w:rsidRPr="0053797B">
              <w:rPr>
                <w:rFonts w:ascii="Times New Roman" w:hAnsi="Times New Roman"/>
                <w:b/>
                <w:bCs/>
                <w:sz w:val="22"/>
                <w:szCs w:val="22"/>
              </w:rPr>
              <w:t>EUR</w:t>
            </w:r>
          </w:p>
        </w:tc>
      </w:tr>
    </w:tbl>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521EA2">
        <w:rPr>
          <w:rFonts w:ascii="Times New Roman" w:hAnsi="Times New Roman"/>
          <w:sz w:val="22"/>
          <w:szCs w:val="22"/>
        </w:rPr>
        <w:lastRenderedPageBreak/>
        <w:t xml:space="preserve">transmission of their data to EU institutions and bodies and communicate the </w:t>
      </w:r>
      <w:proofErr w:type="gramStart"/>
      <w:r w:rsidRPr="00521EA2">
        <w:rPr>
          <w:rFonts w:ascii="Times New Roman" w:hAnsi="Times New Roman"/>
          <w:sz w:val="22"/>
          <w:szCs w:val="22"/>
        </w:rPr>
        <w:t>above mentioned</w:t>
      </w:r>
      <w:proofErr w:type="gramEnd"/>
      <w:r w:rsidRPr="00521EA2">
        <w:rPr>
          <w:rFonts w:ascii="Times New Roman" w:hAnsi="Times New Roman"/>
          <w:sz w:val="22"/>
          <w:szCs w:val="22"/>
        </w:rPr>
        <w:t xml:space="preserve">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787DB" w14:textId="77777777" w:rsidR="003812F3" w:rsidRPr="006A5F84" w:rsidRDefault="003812F3">
      <w:r w:rsidRPr="006A5F84">
        <w:separator/>
      </w:r>
    </w:p>
  </w:endnote>
  <w:endnote w:type="continuationSeparator" w:id="0">
    <w:p w14:paraId="65114727" w14:textId="77777777" w:rsidR="003812F3" w:rsidRPr="006A5F84" w:rsidRDefault="003812F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20890" w14:textId="77777777" w:rsidR="003812F3" w:rsidRPr="006A5F84" w:rsidRDefault="003812F3">
      <w:r w:rsidRPr="006A5F84">
        <w:separator/>
      </w:r>
    </w:p>
  </w:footnote>
  <w:footnote w:type="continuationSeparator" w:id="0">
    <w:p w14:paraId="7FC55BD3" w14:textId="77777777" w:rsidR="003812F3" w:rsidRPr="006A5F84" w:rsidRDefault="003812F3">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560440CD" w14:textId="711BE878" w:rsidR="003F0C42" w:rsidRPr="00C348C0" w:rsidRDefault="003F0C42" w:rsidP="009956B4">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 w:id="3">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4">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902"/>
    <w:rsid w:val="000011D7"/>
    <w:rsid w:val="000012FD"/>
    <w:rsid w:val="000021E1"/>
    <w:rsid w:val="0000259F"/>
    <w:rsid w:val="000058A2"/>
    <w:rsid w:val="00005FE9"/>
    <w:rsid w:val="00007151"/>
    <w:rsid w:val="000076C2"/>
    <w:rsid w:val="00007DCD"/>
    <w:rsid w:val="00010561"/>
    <w:rsid w:val="00010EFB"/>
    <w:rsid w:val="00011AE2"/>
    <w:rsid w:val="00016790"/>
    <w:rsid w:val="000167B8"/>
    <w:rsid w:val="0002493B"/>
    <w:rsid w:val="00026133"/>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2F08"/>
    <w:rsid w:val="000947DF"/>
    <w:rsid w:val="000958D8"/>
    <w:rsid w:val="00097737"/>
    <w:rsid w:val="000A1A71"/>
    <w:rsid w:val="000A3B36"/>
    <w:rsid w:val="000A5F76"/>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64B0"/>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4491"/>
    <w:rsid w:val="001252C0"/>
    <w:rsid w:val="0012677D"/>
    <w:rsid w:val="0013002E"/>
    <w:rsid w:val="001302A7"/>
    <w:rsid w:val="001309AB"/>
    <w:rsid w:val="00130EF1"/>
    <w:rsid w:val="001320DF"/>
    <w:rsid w:val="00134586"/>
    <w:rsid w:val="00135A4A"/>
    <w:rsid w:val="001360D3"/>
    <w:rsid w:val="001421D8"/>
    <w:rsid w:val="00144716"/>
    <w:rsid w:val="00145590"/>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324"/>
    <w:rsid w:val="001F0DE5"/>
    <w:rsid w:val="001F1580"/>
    <w:rsid w:val="001F17D3"/>
    <w:rsid w:val="001F410B"/>
    <w:rsid w:val="001F5421"/>
    <w:rsid w:val="001F7658"/>
    <w:rsid w:val="002012E1"/>
    <w:rsid w:val="00201CF7"/>
    <w:rsid w:val="00203E3D"/>
    <w:rsid w:val="00205DC5"/>
    <w:rsid w:val="0020615A"/>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415"/>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1700"/>
    <w:rsid w:val="00272A7B"/>
    <w:rsid w:val="00272D32"/>
    <w:rsid w:val="00276537"/>
    <w:rsid w:val="0028364A"/>
    <w:rsid w:val="00290561"/>
    <w:rsid w:val="00294190"/>
    <w:rsid w:val="002A0041"/>
    <w:rsid w:val="002A1860"/>
    <w:rsid w:val="002A2D36"/>
    <w:rsid w:val="002A5ECE"/>
    <w:rsid w:val="002A6367"/>
    <w:rsid w:val="002B1865"/>
    <w:rsid w:val="002B3647"/>
    <w:rsid w:val="002B6401"/>
    <w:rsid w:val="002B7402"/>
    <w:rsid w:val="002C1EAD"/>
    <w:rsid w:val="002C5D1F"/>
    <w:rsid w:val="002C649A"/>
    <w:rsid w:val="002C7223"/>
    <w:rsid w:val="002D0CE1"/>
    <w:rsid w:val="002D1FCC"/>
    <w:rsid w:val="002D2FC0"/>
    <w:rsid w:val="002D6EED"/>
    <w:rsid w:val="002E021E"/>
    <w:rsid w:val="002E105B"/>
    <w:rsid w:val="002E1FB2"/>
    <w:rsid w:val="002E4C1B"/>
    <w:rsid w:val="002E67E3"/>
    <w:rsid w:val="002F0B19"/>
    <w:rsid w:val="002F1222"/>
    <w:rsid w:val="002F3257"/>
    <w:rsid w:val="002F48D0"/>
    <w:rsid w:val="002F530E"/>
    <w:rsid w:val="002F559C"/>
    <w:rsid w:val="002F622A"/>
    <w:rsid w:val="002F6309"/>
    <w:rsid w:val="00301220"/>
    <w:rsid w:val="003051AA"/>
    <w:rsid w:val="003061F8"/>
    <w:rsid w:val="00306DE6"/>
    <w:rsid w:val="00307C7F"/>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01E"/>
    <w:rsid w:val="00364FFD"/>
    <w:rsid w:val="00371851"/>
    <w:rsid w:val="00371F01"/>
    <w:rsid w:val="003721AD"/>
    <w:rsid w:val="00372540"/>
    <w:rsid w:val="00376656"/>
    <w:rsid w:val="003812F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008"/>
    <w:rsid w:val="003C7266"/>
    <w:rsid w:val="003D08B1"/>
    <w:rsid w:val="003D2078"/>
    <w:rsid w:val="003D2AC3"/>
    <w:rsid w:val="003D3CAA"/>
    <w:rsid w:val="003D7011"/>
    <w:rsid w:val="003D7611"/>
    <w:rsid w:val="003E2865"/>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62D"/>
    <w:rsid w:val="004A0140"/>
    <w:rsid w:val="004A101E"/>
    <w:rsid w:val="004A5CA1"/>
    <w:rsid w:val="004A7ED9"/>
    <w:rsid w:val="004B076C"/>
    <w:rsid w:val="004B21D7"/>
    <w:rsid w:val="004B2836"/>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3B5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13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5BE0"/>
    <w:rsid w:val="005D3A33"/>
    <w:rsid w:val="005D72F7"/>
    <w:rsid w:val="005E0B76"/>
    <w:rsid w:val="005E2EE8"/>
    <w:rsid w:val="005F1EC7"/>
    <w:rsid w:val="005F1F05"/>
    <w:rsid w:val="005F3C51"/>
    <w:rsid w:val="005F3E6B"/>
    <w:rsid w:val="005F3EA3"/>
    <w:rsid w:val="005F62D0"/>
    <w:rsid w:val="005F7A76"/>
    <w:rsid w:val="005F7DC0"/>
    <w:rsid w:val="006032C2"/>
    <w:rsid w:val="00603B4B"/>
    <w:rsid w:val="006064CA"/>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2CEE"/>
    <w:rsid w:val="0066519D"/>
    <w:rsid w:val="006661F9"/>
    <w:rsid w:val="006668AB"/>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0101"/>
    <w:rsid w:val="006D3BA1"/>
    <w:rsid w:val="006D4462"/>
    <w:rsid w:val="006D4CEC"/>
    <w:rsid w:val="006D7577"/>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201B"/>
    <w:rsid w:val="00773FA6"/>
    <w:rsid w:val="00775749"/>
    <w:rsid w:val="00776BF7"/>
    <w:rsid w:val="00777E99"/>
    <w:rsid w:val="00780395"/>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5758"/>
    <w:rsid w:val="008670ED"/>
    <w:rsid w:val="0086759F"/>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C14A7"/>
    <w:rsid w:val="008C284B"/>
    <w:rsid w:val="008C4E79"/>
    <w:rsid w:val="008C4F73"/>
    <w:rsid w:val="008C4F93"/>
    <w:rsid w:val="008C5A40"/>
    <w:rsid w:val="008C5DAA"/>
    <w:rsid w:val="008C787A"/>
    <w:rsid w:val="008D4697"/>
    <w:rsid w:val="008E17B0"/>
    <w:rsid w:val="008E40E2"/>
    <w:rsid w:val="008E6D20"/>
    <w:rsid w:val="008E7470"/>
    <w:rsid w:val="008E7587"/>
    <w:rsid w:val="008F2DDC"/>
    <w:rsid w:val="008F2E42"/>
    <w:rsid w:val="008F3866"/>
    <w:rsid w:val="008F3B55"/>
    <w:rsid w:val="008F3D27"/>
    <w:rsid w:val="008F3E7A"/>
    <w:rsid w:val="009018A4"/>
    <w:rsid w:val="009030B0"/>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1820"/>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CE2"/>
    <w:rsid w:val="00B11217"/>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4847"/>
    <w:rsid w:val="00B569B1"/>
    <w:rsid w:val="00B56DFB"/>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976B0"/>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4731"/>
    <w:rsid w:val="00BC5B4D"/>
    <w:rsid w:val="00BC6222"/>
    <w:rsid w:val="00BD0512"/>
    <w:rsid w:val="00BD201F"/>
    <w:rsid w:val="00BD2FEA"/>
    <w:rsid w:val="00BD3371"/>
    <w:rsid w:val="00BE34FF"/>
    <w:rsid w:val="00BE3AD8"/>
    <w:rsid w:val="00BE50F2"/>
    <w:rsid w:val="00BF1A9A"/>
    <w:rsid w:val="00BF50A2"/>
    <w:rsid w:val="00BF6B66"/>
    <w:rsid w:val="00C0329C"/>
    <w:rsid w:val="00C06A36"/>
    <w:rsid w:val="00C06DF3"/>
    <w:rsid w:val="00C07667"/>
    <w:rsid w:val="00C123BB"/>
    <w:rsid w:val="00C12AF0"/>
    <w:rsid w:val="00C13C29"/>
    <w:rsid w:val="00C15670"/>
    <w:rsid w:val="00C17310"/>
    <w:rsid w:val="00C206F2"/>
    <w:rsid w:val="00C24AB5"/>
    <w:rsid w:val="00C255E8"/>
    <w:rsid w:val="00C261AB"/>
    <w:rsid w:val="00C302E1"/>
    <w:rsid w:val="00C3235B"/>
    <w:rsid w:val="00C326A0"/>
    <w:rsid w:val="00C348C0"/>
    <w:rsid w:val="00C34E40"/>
    <w:rsid w:val="00C350C3"/>
    <w:rsid w:val="00C378AF"/>
    <w:rsid w:val="00C41328"/>
    <w:rsid w:val="00C413E2"/>
    <w:rsid w:val="00C41919"/>
    <w:rsid w:val="00C42CAE"/>
    <w:rsid w:val="00C470F8"/>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40F"/>
    <w:rsid w:val="00CA6C68"/>
    <w:rsid w:val="00CA7FAB"/>
    <w:rsid w:val="00CB3E27"/>
    <w:rsid w:val="00CB4E1D"/>
    <w:rsid w:val="00CC1A28"/>
    <w:rsid w:val="00CC6A3F"/>
    <w:rsid w:val="00CC7DE2"/>
    <w:rsid w:val="00CC7E1D"/>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47EF"/>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3F"/>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6314"/>
    <w:rsid w:val="00EB78F4"/>
    <w:rsid w:val="00EC0DD2"/>
    <w:rsid w:val="00EC1591"/>
    <w:rsid w:val="00EC16F8"/>
    <w:rsid w:val="00EC2A8D"/>
    <w:rsid w:val="00EC48C8"/>
    <w:rsid w:val="00EC4FD6"/>
    <w:rsid w:val="00EC571A"/>
    <w:rsid w:val="00EC7E81"/>
    <w:rsid w:val="00ED0949"/>
    <w:rsid w:val="00ED13D2"/>
    <w:rsid w:val="00ED219D"/>
    <w:rsid w:val="00ED3206"/>
    <w:rsid w:val="00ED6BE8"/>
    <w:rsid w:val="00EE0ED9"/>
    <w:rsid w:val="00EE109E"/>
    <w:rsid w:val="00EE23B1"/>
    <w:rsid w:val="00EE2E55"/>
    <w:rsid w:val="00EE382A"/>
    <w:rsid w:val="00EE3EB0"/>
    <w:rsid w:val="00EE6BC0"/>
    <w:rsid w:val="00EF1C05"/>
    <w:rsid w:val="00EF2700"/>
    <w:rsid w:val="00EF3951"/>
    <w:rsid w:val="00EF6426"/>
    <w:rsid w:val="00F00A68"/>
    <w:rsid w:val="00F01A04"/>
    <w:rsid w:val="00F02006"/>
    <w:rsid w:val="00F041A6"/>
    <w:rsid w:val="00F0574A"/>
    <w:rsid w:val="00F1033C"/>
    <w:rsid w:val="00F10944"/>
    <w:rsid w:val="00F166D4"/>
    <w:rsid w:val="00F178D4"/>
    <w:rsid w:val="00F25859"/>
    <w:rsid w:val="00F25C38"/>
    <w:rsid w:val="00F26BBC"/>
    <w:rsid w:val="00F33A99"/>
    <w:rsid w:val="00F35E7E"/>
    <w:rsid w:val="00F40E0E"/>
    <w:rsid w:val="00F45106"/>
    <w:rsid w:val="00F4528C"/>
    <w:rsid w:val="00F468BF"/>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6D89"/>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2751"/>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ublic-procuremen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jvodinasume.rs/medjunarodni-projekt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2841</TotalTime>
  <Pages>16</Pages>
  <Words>6098</Words>
  <Characters>34763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40780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180</cp:revision>
  <cp:lastPrinted>2018-04-13T13:21:00Z</cp:lastPrinted>
  <dcterms:created xsi:type="dcterms:W3CDTF">2018-12-18T11:39:00Z</dcterms:created>
  <dcterms:modified xsi:type="dcterms:W3CDTF">2025-05-13T06:57:00Z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